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BA617E" w14:textId="0A9C52D0" w:rsidR="00CB5717" w:rsidRPr="00F05414" w:rsidRDefault="00CB5717" w:rsidP="00CB5717">
      <w:bookmarkStart w:id="0" w:name="_Hlk45377794"/>
      <w:r w:rsidRPr="005C4180">
        <w:t>Název investora:</w:t>
      </w:r>
      <w:r w:rsidRPr="005C4180">
        <w:rPr>
          <w:b/>
        </w:rPr>
        <w:t xml:space="preserve"> </w:t>
      </w:r>
      <w:r w:rsidRPr="005C4180">
        <w:rPr>
          <w:b/>
        </w:rPr>
        <w:tab/>
      </w:r>
      <w:r w:rsidRPr="00F05414">
        <w:t>Správa železnic, státní organizace</w:t>
      </w:r>
      <w:r>
        <w:t xml:space="preserve"> </w:t>
      </w:r>
    </w:p>
    <w:p w14:paraId="693B0D97" w14:textId="77777777" w:rsidR="00CB5717" w:rsidRPr="005C4180" w:rsidRDefault="00CB5717" w:rsidP="00CB5717">
      <w:r w:rsidRPr="005C4180">
        <w:t xml:space="preserve">adresa vč. PSČ: </w:t>
      </w:r>
      <w:r w:rsidRPr="005C4180">
        <w:tab/>
      </w:r>
      <w:r w:rsidRPr="00F05414">
        <w:t>Dlážděná 1003/7, 110 00 Praha 1</w:t>
      </w:r>
    </w:p>
    <w:p w14:paraId="19854C80" w14:textId="77777777" w:rsidR="00CB5717" w:rsidRPr="005C4180" w:rsidRDefault="00CB5717" w:rsidP="00CB5717">
      <w:r w:rsidRPr="005C4180">
        <w:t>IČ:</w:t>
      </w:r>
      <w:r>
        <w:tab/>
      </w:r>
      <w:r>
        <w:tab/>
      </w:r>
      <w:r>
        <w:tab/>
      </w:r>
      <w:r w:rsidRPr="00F05414">
        <w:t>70994234</w:t>
      </w:r>
    </w:p>
    <w:p w14:paraId="29D47A88" w14:textId="77777777" w:rsidR="00CB5717" w:rsidRPr="005C4180" w:rsidRDefault="00CB5717" w:rsidP="00CB5717">
      <w:r w:rsidRPr="005C4180">
        <w:t>DIČ:</w:t>
      </w:r>
      <w:r>
        <w:tab/>
      </w:r>
      <w:r>
        <w:tab/>
      </w:r>
      <w:r>
        <w:tab/>
      </w:r>
      <w:r w:rsidRPr="00F05414">
        <w:t>CZ70994234 </w:t>
      </w:r>
    </w:p>
    <w:p w14:paraId="576D7771" w14:textId="631CEEB0" w:rsidR="00CB5717" w:rsidRDefault="00CB5717" w:rsidP="00CB5717"/>
    <w:p w14:paraId="67FDAF1A" w14:textId="0A335822" w:rsidR="0048437D" w:rsidRDefault="0048437D" w:rsidP="00CB5717"/>
    <w:p w14:paraId="6EC8C21A" w14:textId="26CB50AA" w:rsidR="0048437D" w:rsidRDefault="0048437D" w:rsidP="00CB5717"/>
    <w:p w14:paraId="60E24EEA" w14:textId="64FA59F2" w:rsidR="0048437D" w:rsidRDefault="0048437D" w:rsidP="00CB5717"/>
    <w:p w14:paraId="73598B2D" w14:textId="77777777" w:rsidR="0048437D" w:rsidRPr="005C4180" w:rsidRDefault="0048437D" w:rsidP="001A03FB"/>
    <w:p w14:paraId="1D8C0132" w14:textId="77777777" w:rsidR="00CB5717" w:rsidRDefault="00CB5717" w:rsidP="00CB5717"/>
    <w:p w14:paraId="3B2427C1" w14:textId="77777777" w:rsidR="00CB5717" w:rsidRDefault="00CB5717" w:rsidP="00CB5717"/>
    <w:p w14:paraId="7515EE8D" w14:textId="77777777" w:rsidR="00CB5717" w:rsidRPr="005C4180" w:rsidRDefault="00CB5717" w:rsidP="00CB5717"/>
    <w:p w14:paraId="656D9673" w14:textId="77777777" w:rsidR="00CB5717" w:rsidRPr="005C4180" w:rsidRDefault="00CB5717" w:rsidP="00CB5717"/>
    <w:p w14:paraId="5DD5E56B" w14:textId="77777777" w:rsidR="006848C0" w:rsidRPr="00BE6EDC" w:rsidRDefault="006848C0" w:rsidP="00CB5717">
      <w:pPr>
        <w:jc w:val="center"/>
        <w:rPr>
          <w:b/>
          <w:bCs/>
          <w:sz w:val="44"/>
          <w:szCs w:val="44"/>
        </w:rPr>
      </w:pPr>
      <w:r w:rsidRPr="00BE6EDC">
        <w:rPr>
          <w:b/>
          <w:bCs/>
          <w:sz w:val="44"/>
          <w:szCs w:val="44"/>
        </w:rPr>
        <w:t>ZÁMĚR PROJEKTU</w:t>
      </w:r>
    </w:p>
    <w:p w14:paraId="6371499E" w14:textId="77777777" w:rsidR="00CB5717" w:rsidRPr="005C4180" w:rsidRDefault="00CB5717" w:rsidP="006848C0"/>
    <w:p w14:paraId="0C2219E1" w14:textId="52A3B98A" w:rsidR="00CB5717" w:rsidRPr="005C4180" w:rsidRDefault="00CB5717" w:rsidP="00CB5717">
      <w:pPr>
        <w:tabs>
          <w:tab w:val="left" w:leader="dot" w:pos="6804"/>
        </w:tabs>
        <w:jc w:val="center"/>
      </w:pPr>
      <w:r w:rsidRPr="005C4180">
        <w:t>investiční akce</w:t>
      </w:r>
      <w:r>
        <w:t xml:space="preserve"> </w:t>
      </w:r>
      <w:r w:rsidRPr="004679DC">
        <w:rPr>
          <w:b/>
          <w:bCs/>
        </w:rPr>
        <w:t>„Vznik a rozvoj digitálních technických map (DTM) a mapování technické infrastruktury</w:t>
      </w:r>
      <w:r>
        <w:rPr>
          <w:b/>
          <w:bCs/>
        </w:rPr>
        <w:t>“</w:t>
      </w:r>
    </w:p>
    <w:p w14:paraId="13477A4C" w14:textId="77777777" w:rsidR="00CB5717" w:rsidRPr="005C4180" w:rsidRDefault="00CB5717" w:rsidP="00CB5717"/>
    <w:p w14:paraId="382B79DF" w14:textId="0CD62231" w:rsidR="00CB5717" w:rsidRPr="005C4180" w:rsidRDefault="00CB5717" w:rsidP="00CB5717"/>
    <w:p w14:paraId="3CFBC976" w14:textId="1E8B2B89" w:rsidR="00337270" w:rsidRDefault="007F3138" w:rsidP="00CB5717">
      <w:pPr>
        <w:jc w:val="center"/>
        <w:sectPr w:rsidR="00337270" w:rsidSect="005D6266">
          <w:headerReference w:type="default" r:id="rId11"/>
          <w:pgSz w:w="11906" w:h="16838"/>
          <w:pgMar w:top="1418" w:right="1418" w:bottom="1418" w:left="1418" w:header="709" w:footer="902" w:gutter="0"/>
          <w:cols w:space="708"/>
          <w:docGrid w:linePitch="360"/>
        </w:sectPr>
      </w:pPr>
      <w:r>
        <w:rPr>
          <w:noProof/>
        </w:rPr>
        <w:drawing>
          <wp:anchor distT="0" distB="0" distL="114300" distR="114300" simplePos="0" relativeHeight="251658241" behindDoc="0" locked="0" layoutInCell="1" allowOverlap="1" wp14:anchorId="7CB8524B" wp14:editId="771EE53A">
            <wp:simplePos x="0" y="0"/>
            <wp:positionH relativeFrom="margin">
              <wp:align>right</wp:align>
            </wp:positionH>
            <wp:positionV relativeFrom="paragraph">
              <wp:posOffset>3440331</wp:posOffset>
            </wp:positionV>
            <wp:extent cx="1698171" cy="214958"/>
            <wp:effectExtent l="0" t="0" r="0" b="0"/>
            <wp:wrapNone/>
            <wp:docPr id="8" name="obrázek 8" descr="Enex Group-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nex Group-logo"/>
                    <pic:cNvPicPr>
                      <a:picLocks noChangeAspect="1" noChangeArrowheads="1"/>
                    </pic:cNvPicPr>
                  </pic:nvPicPr>
                  <pic:blipFill rotWithShape="1">
                    <a:blip r:embed="rId12"/>
                    <a:srcRect b="28475"/>
                    <a:stretch/>
                  </pic:blipFill>
                  <pic:spPr bwMode="auto">
                    <a:xfrm>
                      <a:off x="0" y="0"/>
                      <a:ext cx="1698171" cy="21495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6017E">
        <w:rPr>
          <w:noProof/>
        </w:rPr>
        <w:drawing>
          <wp:anchor distT="0" distB="0" distL="114300" distR="114300" simplePos="0" relativeHeight="251658240" behindDoc="1" locked="0" layoutInCell="1" allowOverlap="1" wp14:anchorId="2A2163F5" wp14:editId="0853C7F5">
            <wp:simplePos x="0" y="0"/>
            <wp:positionH relativeFrom="margin">
              <wp:align>left</wp:align>
            </wp:positionH>
            <wp:positionV relativeFrom="paragraph">
              <wp:posOffset>3146705</wp:posOffset>
            </wp:positionV>
            <wp:extent cx="1371600" cy="510540"/>
            <wp:effectExtent l="0" t="0" r="0" b="3810"/>
            <wp:wrapNone/>
            <wp:docPr id="732331514" name="Obrázek 1"/>
            <wp:cNvGraphicFramePr/>
            <a:graphic xmlns:a="http://schemas.openxmlformats.org/drawingml/2006/main">
              <a:graphicData uri="http://schemas.openxmlformats.org/drawingml/2006/picture">
                <pic:pic xmlns:pic="http://schemas.openxmlformats.org/drawingml/2006/picture">
                  <pic:nvPicPr>
                    <pic:cNvPr id="732331514" name="Obrázek 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510540"/>
                    </a:xfrm>
                    <a:prstGeom prst="rect">
                      <a:avLst/>
                    </a:prstGeom>
                  </pic:spPr>
                </pic:pic>
              </a:graphicData>
            </a:graphic>
            <wp14:sizeRelH relativeFrom="page">
              <wp14:pctWidth>0</wp14:pctWidth>
            </wp14:sizeRelH>
            <wp14:sizeRelV relativeFrom="page">
              <wp14:pctHeight>0</wp14:pctHeight>
            </wp14:sizeRelV>
          </wp:anchor>
        </w:drawing>
      </w:r>
      <w:r w:rsidR="00CB5717">
        <w:t>v.</w:t>
      </w:r>
      <w:r w:rsidR="00466A0F">
        <w:t>1.</w:t>
      </w:r>
      <w:r w:rsidR="00102B8C">
        <w:t>5</w:t>
      </w:r>
    </w:p>
    <w:p w14:paraId="12A569F9" w14:textId="77777777" w:rsidR="0048437D" w:rsidRDefault="0048437D" w:rsidP="00337270">
      <w:pPr>
        <w:rPr>
          <w:b/>
          <w:bCs/>
          <w:sz w:val="28"/>
          <w:szCs w:val="28"/>
        </w:rPr>
        <w:sectPr w:rsidR="0048437D" w:rsidSect="005D6266">
          <w:headerReference w:type="default" r:id="rId14"/>
          <w:footerReference w:type="default" r:id="rId15"/>
          <w:pgSz w:w="11906" w:h="16838"/>
          <w:pgMar w:top="1417" w:right="1417" w:bottom="1417" w:left="1417" w:header="708" w:footer="1247" w:gutter="0"/>
          <w:cols w:space="708"/>
          <w:docGrid w:linePitch="360"/>
        </w:sectPr>
      </w:pPr>
    </w:p>
    <w:p w14:paraId="3314B18E" w14:textId="48B63F41" w:rsidR="00337270" w:rsidRPr="007049CA" w:rsidRDefault="00337270" w:rsidP="00337270">
      <w:pPr>
        <w:rPr>
          <w:b/>
          <w:bCs/>
          <w:sz w:val="28"/>
          <w:szCs w:val="28"/>
        </w:rPr>
      </w:pPr>
      <w:r w:rsidRPr="007049CA">
        <w:rPr>
          <w:b/>
          <w:bCs/>
          <w:sz w:val="28"/>
          <w:szCs w:val="28"/>
        </w:rPr>
        <w:lastRenderedPageBreak/>
        <w:t>Obsah</w:t>
      </w:r>
    </w:p>
    <w:sdt>
      <w:sdtPr>
        <w:rPr>
          <w:rFonts w:ascii="Times New Roman" w:eastAsiaTheme="minorHAnsi" w:hAnsi="Times New Roman" w:cs="Times New Roman"/>
          <w:color w:val="auto"/>
          <w:sz w:val="23"/>
          <w:szCs w:val="23"/>
          <w:lang w:val="cs-CZ" w:eastAsia="en-US"/>
        </w:rPr>
        <w:id w:val="-1251814414"/>
        <w:docPartObj>
          <w:docPartGallery w:val="Table of Contents"/>
          <w:docPartUnique/>
        </w:docPartObj>
      </w:sdtPr>
      <w:sdtEndPr>
        <w:rPr>
          <w:b/>
          <w:bCs/>
        </w:rPr>
      </w:sdtEndPr>
      <w:sdtContent>
        <w:p w14:paraId="3BEC5B78" w14:textId="77777777" w:rsidR="00337270" w:rsidRDefault="00337270" w:rsidP="00F32001">
          <w:pPr>
            <w:pStyle w:val="Nadpisobsahu"/>
            <w:numPr>
              <w:ilvl w:val="0"/>
              <w:numId w:val="0"/>
            </w:numPr>
          </w:pPr>
        </w:p>
        <w:p w14:paraId="46783DF8" w14:textId="155586AC" w:rsidR="0084690F" w:rsidRDefault="00337270">
          <w:pPr>
            <w:pStyle w:val="Obsah1"/>
            <w:tabs>
              <w:tab w:val="left" w:pos="460"/>
              <w:tab w:val="right" w:leader="dot" w:pos="9062"/>
            </w:tabs>
            <w:rPr>
              <w:rFonts w:asciiTheme="minorHAnsi" w:eastAsiaTheme="minorEastAsia" w:hAnsiTheme="minorHAnsi" w:cstheme="minorBidi"/>
              <w:noProof/>
              <w:sz w:val="22"/>
              <w:szCs w:val="22"/>
              <w:lang w:eastAsia="cs-CZ"/>
            </w:rPr>
          </w:pPr>
          <w:r>
            <w:fldChar w:fldCharType="begin"/>
          </w:r>
          <w:r>
            <w:instrText xml:space="preserve"> TOC \o "1-3" \h \z \u </w:instrText>
          </w:r>
          <w:r>
            <w:fldChar w:fldCharType="separate"/>
          </w:r>
          <w:hyperlink w:anchor="_Toc53685584" w:history="1">
            <w:r w:rsidR="0084690F" w:rsidRPr="008C01A9">
              <w:rPr>
                <w:rStyle w:val="Hypertextovodkaz"/>
                <w:noProof/>
              </w:rPr>
              <w:t>1</w:t>
            </w:r>
            <w:r w:rsidR="0084690F">
              <w:rPr>
                <w:rFonts w:asciiTheme="minorHAnsi" w:eastAsiaTheme="minorEastAsia" w:hAnsiTheme="minorHAnsi" w:cstheme="minorBidi"/>
                <w:noProof/>
                <w:sz w:val="22"/>
                <w:szCs w:val="22"/>
                <w:lang w:eastAsia="cs-CZ"/>
              </w:rPr>
              <w:tab/>
            </w:r>
            <w:r w:rsidR="0084690F" w:rsidRPr="008C01A9">
              <w:rPr>
                <w:rStyle w:val="Hypertextovodkaz"/>
                <w:noProof/>
              </w:rPr>
              <w:t>Identifikační údaje</w:t>
            </w:r>
            <w:r w:rsidR="0084690F">
              <w:rPr>
                <w:noProof/>
                <w:webHidden/>
              </w:rPr>
              <w:tab/>
            </w:r>
            <w:r w:rsidR="0084690F">
              <w:rPr>
                <w:noProof/>
                <w:webHidden/>
              </w:rPr>
              <w:fldChar w:fldCharType="begin"/>
            </w:r>
            <w:r w:rsidR="0084690F">
              <w:rPr>
                <w:noProof/>
                <w:webHidden/>
              </w:rPr>
              <w:instrText xml:space="preserve"> PAGEREF _Toc53685584 \h </w:instrText>
            </w:r>
            <w:r w:rsidR="0084690F">
              <w:rPr>
                <w:noProof/>
                <w:webHidden/>
              </w:rPr>
            </w:r>
            <w:r w:rsidR="0084690F">
              <w:rPr>
                <w:noProof/>
                <w:webHidden/>
              </w:rPr>
              <w:fldChar w:fldCharType="separate"/>
            </w:r>
            <w:r w:rsidR="00C14367">
              <w:rPr>
                <w:noProof/>
                <w:webHidden/>
              </w:rPr>
              <w:t>3</w:t>
            </w:r>
            <w:r w:rsidR="0084690F">
              <w:rPr>
                <w:noProof/>
                <w:webHidden/>
              </w:rPr>
              <w:fldChar w:fldCharType="end"/>
            </w:r>
          </w:hyperlink>
        </w:p>
        <w:p w14:paraId="0DEE2931" w14:textId="68763B31" w:rsidR="0084690F" w:rsidRDefault="0084690F">
          <w:pPr>
            <w:pStyle w:val="Obsah1"/>
            <w:tabs>
              <w:tab w:val="left" w:pos="460"/>
              <w:tab w:val="right" w:leader="dot" w:pos="9062"/>
            </w:tabs>
            <w:rPr>
              <w:rFonts w:asciiTheme="minorHAnsi" w:eastAsiaTheme="minorEastAsia" w:hAnsiTheme="minorHAnsi" w:cstheme="minorBidi"/>
              <w:noProof/>
              <w:sz w:val="22"/>
              <w:szCs w:val="22"/>
              <w:lang w:eastAsia="cs-CZ"/>
            </w:rPr>
          </w:pPr>
          <w:hyperlink w:anchor="_Toc53685585" w:history="1">
            <w:r w:rsidRPr="008C01A9">
              <w:rPr>
                <w:rStyle w:val="Hypertextovodkaz"/>
                <w:noProof/>
              </w:rPr>
              <w:t>2</w:t>
            </w:r>
            <w:r>
              <w:rPr>
                <w:rFonts w:asciiTheme="minorHAnsi" w:eastAsiaTheme="minorEastAsia" w:hAnsiTheme="minorHAnsi" w:cstheme="minorBidi"/>
                <w:noProof/>
                <w:sz w:val="22"/>
                <w:szCs w:val="22"/>
                <w:lang w:eastAsia="cs-CZ"/>
              </w:rPr>
              <w:tab/>
            </w:r>
            <w:r w:rsidRPr="008C01A9">
              <w:rPr>
                <w:rStyle w:val="Hypertextovodkaz"/>
                <w:noProof/>
              </w:rPr>
              <w:t>Návaznost na schválené koncepce a programy</w:t>
            </w:r>
            <w:r>
              <w:rPr>
                <w:noProof/>
                <w:webHidden/>
              </w:rPr>
              <w:tab/>
            </w:r>
            <w:r>
              <w:rPr>
                <w:noProof/>
                <w:webHidden/>
              </w:rPr>
              <w:fldChar w:fldCharType="begin"/>
            </w:r>
            <w:r>
              <w:rPr>
                <w:noProof/>
                <w:webHidden/>
              </w:rPr>
              <w:instrText xml:space="preserve"> PAGEREF _Toc53685585 \h </w:instrText>
            </w:r>
            <w:r>
              <w:rPr>
                <w:noProof/>
                <w:webHidden/>
              </w:rPr>
            </w:r>
            <w:r>
              <w:rPr>
                <w:noProof/>
                <w:webHidden/>
              </w:rPr>
              <w:fldChar w:fldCharType="separate"/>
            </w:r>
            <w:r w:rsidR="00C14367">
              <w:rPr>
                <w:noProof/>
                <w:webHidden/>
              </w:rPr>
              <w:t>4</w:t>
            </w:r>
            <w:r>
              <w:rPr>
                <w:noProof/>
                <w:webHidden/>
              </w:rPr>
              <w:fldChar w:fldCharType="end"/>
            </w:r>
          </w:hyperlink>
        </w:p>
        <w:p w14:paraId="04AEE4F7" w14:textId="46608B84" w:rsidR="0084690F" w:rsidRDefault="0084690F">
          <w:pPr>
            <w:pStyle w:val="Obsah2"/>
            <w:tabs>
              <w:tab w:val="left" w:pos="880"/>
              <w:tab w:val="right" w:leader="dot" w:pos="9062"/>
            </w:tabs>
            <w:rPr>
              <w:rFonts w:asciiTheme="minorHAnsi" w:eastAsiaTheme="minorEastAsia" w:hAnsiTheme="minorHAnsi" w:cstheme="minorBidi"/>
              <w:noProof/>
              <w:sz w:val="22"/>
              <w:szCs w:val="22"/>
              <w:lang w:eastAsia="cs-CZ"/>
            </w:rPr>
          </w:pPr>
          <w:hyperlink w:anchor="_Toc53685586" w:history="1">
            <w:r w:rsidRPr="008C01A9">
              <w:rPr>
                <w:rStyle w:val="Hypertextovodkaz"/>
                <w:noProof/>
              </w:rPr>
              <w:t>2.1</w:t>
            </w:r>
            <w:r>
              <w:rPr>
                <w:rFonts w:asciiTheme="minorHAnsi" w:eastAsiaTheme="minorEastAsia" w:hAnsiTheme="minorHAnsi" w:cstheme="minorBidi"/>
                <w:noProof/>
                <w:sz w:val="22"/>
                <w:szCs w:val="22"/>
                <w:lang w:eastAsia="cs-CZ"/>
              </w:rPr>
              <w:tab/>
            </w:r>
            <w:r w:rsidRPr="008C01A9">
              <w:rPr>
                <w:rStyle w:val="Hypertextovodkaz"/>
                <w:noProof/>
              </w:rPr>
              <w:t>Východiska</w:t>
            </w:r>
            <w:r>
              <w:rPr>
                <w:noProof/>
                <w:webHidden/>
              </w:rPr>
              <w:tab/>
            </w:r>
            <w:r>
              <w:rPr>
                <w:noProof/>
                <w:webHidden/>
              </w:rPr>
              <w:fldChar w:fldCharType="begin"/>
            </w:r>
            <w:r>
              <w:rPr>
                <w:noProof/>
                <w:webHidden/>
              </w:rPr>
              <w:instrText xml:space="preserve"> PAGEREF _Toc53685586 \h </w:instrText>
            </w:r>
            <w:r>
              <w:rPr>
                <w:noProof/>
                <w:webHidden/>
              </w:rPr>
            </w:r>
            <w:r>
              <w:rPr>
                <w:noProof/>
                <w:webHidden/>
              </w:rPr>
              <w:fldChar w:fldCharType="separate"/>
            </w:r>
            <w:r w:rsidR="00C14367">
              <w:rPr>
                <w:noProof/>
                <w:webHidden/>
              </w:rPr>
              <w:t>4</w:t>
            </w:r>
            <w:r>
              <w:rPr>
                <w:noProof/>
                <w:webHidden/>
              </w:rPr>
              <w:fldChar w:fldCharType="end"/>
            </w:r>
          </w:hyperlink>
        </w:p>
        <w:p w14:paraId="449298FE" w14:textId="091BD728" w:rsidR="0084690F" w:rsidRDefault="0084690F">
          <w:pPr>
            <w:pStyle w:val="Obsah2"/>
            <w:tabs>
              <w:tab w:val="left" w:pos="880"/>
              <w:tab w:val="right" w:leader="dot" w:pos="9062"/>
            </w:tabs>
            <w:rPr>
              <w:rFonts w:asciiTheme="minorHAnsi" w:eastAsiaTheme="minorEastAsia" w:hAnsiTheme="minorHAnsi" w:cstheme="minorBidi"/>
              <w:noProof/>
              <w:sz w:val="22"/>
              <w:szCs w:val="22"/>
              <w:lang w:eastAsia="cs-CZ"/>
            </w:rPr>
          </w:pPr>
          <w:hyperlink w:anchor="_Toc53685587" w:history="1">
            <w:r w:rsidRPr="008C01A9">
              <w:rPr>
                <w:rStyle w:val="Hypertextovodkaz"/>
                <w:noProof/>
              </w:rPr>
              <w:t>2.2</w:t>
            </w:r>
            <w:r>
              <w:rPr>
                <w:rFonts w:asciiTheme="minorHAnsi" w:eastAsiaTheme="minorEastAsia" w:hAnsiTheme="minorHAnsi" w:cstheme="minorBidi"/>
                <w:noProof/>
                <w:sz w:val="22"/>
                <w:szCs w:val="22"/>
                <w:lang w:eastAsia="cs-CZ"/>
              </w:rPr>
              <w:tab/>
            </w:r>
            <w:r w:rsidRPr="008C01A9">
              <w:rPr>
                <w:rStyle w:val="Hypertextovodkaz"/>
                <w:noProof/>
              </w:rPr>
              <w:t>Podklady k DTM</w:t>
            </w:r>
            <w:r>
              <w:rPr>
                <w:noProof/>
                <w:webHidden/>
              </w:rPr>
              <w:tab/>
            </w:r>
            <w:r>
              <w:rPr>
                <w:noProof/>
                <w:webHidden/>
              </w:rPr>
              <w:fldChar w:fldCharType="begin"/>
            </w:r>
            <w:r>
              <w:rPr>
                <w:noProof/>
                <w:webHidden/>
              </w:rPr>
              <w:instrText xml:space="preserve"> PAGEREF _Toc53685587 \h </w:instrText>
            </w:r>
            <w:r>
              <w:rPr>
                <w:noProof/>
                <w:webHidden/>
              </w:rPr>
            </w:r>
            <w:r>
              <w:rPr>
                <w:noProof/>
                <w:webHidden/>
              </w:rPr>
              <w:fldChar w:fldCharType="separate"/>
            </w:r>
            <w:r w:rsidR="00C14367">
              <w:rPr>
                <w:noProof/>
                <w:webHidden/>
              </w:rPr>
              <w:t>6</w:t>
            </w:r>
            <w:r>
              <w:rPr>
                <w:noProof/>
                <w:webHidden/>
              </w:rPr>
              <w:fldChar w:fldCharType="end"/>
            </w:r>
          </w:hyperlink>
        </w:p>
        <w:p w14:paraId="47042A21" w14:textId="56F42AB7" w:rsidR="0084690F" w:rsidRDefault="0084690F">
          <w:pPr>
            <w:pStyle w:val="Obsah2"/>
            <w:tabs>
              <w:tab w:val="left" w:pos="880"/>
              <w:tab w:val="right" w:leader="dot" w:pos="9062"/>
            </w:tabs>
            <w:rPr>
              <w:rFonts w:asciiTheme="minorHAnsi" w:eastAsiaTheme="minorEastAsia" w:hAnsiTheme="minorHAnsi" w:cstheme="minorBidi"/>
              <w:noProof/>
              <w:sz w:val="22"/>
              <w:szCs w:val="22"/>
              <w:lang w:eastAsia="cs-CZ"/>
            </w:rPr>
          </w:pPr>
          <w:hyperlink w:anchor="_Toc53685588" w:history="1">
            <w:r w:rsidRPr="008C01A9">
              <w:rPr>
                <w:rStyle w:val="Hypertextovodkaz"/>
                <w:noProof/>
              </w:rPr>
              <w:t>2.3</w:t>
            </w:r>
            <w:r>
              <w:rPr>
                <w:rFonts w:asciiTheme="minorHAnsi" w:eastAsiaTheme="minorEastAsia" w:hAnsiTheme="minorHAnsi" w:cstheme="minorBidi"/>
                <w:noProof/>
                <w:sz w:val="22"/>
                <w:szCs w:val="22"/>
                <w:lang w:eastAsia="cs-CZ"/>
              </w:rPr>
              <w:tab/>
            </w:r>
            <w:r w:rsidRPr="008C01A9">
              <w:rPr>
                <w:rStyle w:val="Hypertextovodkaz"/>
                <w:noProof/>
              </w:rPr>
              <w:t>Ostatní podklady Správy železnic</w:t>
            </w:r>
            <w:r>
              <w:rPr>
                <w:noProof/>
                <w:webHidden/>
              </w:rPr>
              <w:tab/>
            </w:r>
            <w:r>
              <w:rPr>
                <w:noProof/>
                <w:webHidden/>
              </w:rPr>
              <w:fldChar w:fldCharType="begin"/>
            </w:r>
            <w:r>
              <w:rPr>
                <w:noProof/>
                <w:webHidden/>
              </w:rPr>
              <w:instrText xml:space="preserve"> PAGEREF _Toc53685588 \h </w:instrText>
            </w:r>
            <w:r>
              <w:rPr>
                <w:noProof/>
                <w:webHidden/>
              </w:rPr>
            </w:r>
            <w:r>
              <w:rPr>
                <w:noProof/>
                <w:webHidden/>
              </w:rPr>
              <w:fldChar w:fldCharType="separate"/>
            </w:r>
            <w:r w:rsidR="00C14367">
              <w:rPr>
                <w:noProof/>
                <w:webHidden/>
              </w:rPr>
              <w:t>6</w:t>
            </w:r>
            <w:r>
              <w:rPr>
                <w:noProof/>
                <w:webHidden/>
              </w:rPr>
              <w:fldChar w:fldCharType="end"/>
            </w:r>
          </w:hyperlink>
        </w:p>
        <w:p w14:paraId="05D1165F" w14:textId="5374E0BC" w:rsidR="0084690F" w:rsidRDefault="0084690F">
          <w:pPr>
            <w:pStyle w:val="Obsah1"/>
            <w:tabs>
              <w:tab w:val="left" w:pos="460"/>
              <w:tab w:val="right" w:leader="dot" w:pos="9062"/>
            </w:tabs>
            <w:rPr>
              <w:rFonts w:asciiTheme="minorHAnsi" w:eastAsiaTheme="minorEastAsia" w:hAnsiTheme="minorHAnsi" w:cstheme="minorBidi"/>
              <w:noProof/>
              <w:sz w:val="22"/>
              <w:szCs w:val="22"/>
              <w:lang w:eastAsia="cs-CZ"/>
            </w:rPr>
          </w:pPr>
          <w:hyperlink w:anchor="_Toc53685589" w:history="1">
            <w:r w:rsidRPr="008C01A9">
              <w:rPr>
                <w:rStyle w:val="Hypertextovodkaz"/>
                <w:noProof/>
              </w:rPr>
              <w:t>3</w:t>
            </w:r>
            <w:r>
              <w:rPr>
                <w:rFonts w:asciiTheme="minorHAnsi" w:eastAsiaTheme="minorEastAsia" w:hAnsiTheme="minorHAnsi" w:cstheme="minorBidi"/>
                <w:noProof/>
                <w:sz w:val="22"/>
                <w:szCs w:val="22"/>
                <w:lang w:eastAsia="cs-CZ"/>
              </w:rPr>
              <w:tab/>
            </w:r>
            <w:r w:rsidRPr="008C01A9">
              <w:rPr>
                <w:rStyle w:val="Hypertextovodkaz"/>
                <w:noProof/>
              </w:rPr>
              <w:t>Popis stávajícího stavu a zdůvodnění nezbytnosti realizace projektu:</w:t>
            </w:r>
            <w:r>
              <w:rPr>
                <w:noProof/>
                <w:webHidden/>
              </w:rPr>
              <w:tab/>
            </w:r>
            <w:r>
              <w:rPr>
                <w:noProof/>
                <w:webHidden/>
              </w:rPr>
              <w:fldChar w:fldCharType="begin"/>
            </w:r>
            <w:r>
              <w:rPr>
                <w:noProof/>
                <w:webHidden/>
              </w:rPr>
              <w:instrText xml:space="preserve"> PAGEREF _Toc53685589 \h </w:instrText>
            </w:r>
            <w:r>
              <w:rPr>
                <w:noProof/>
                <w:webHidden/>
              </w:rPr>
            </w:r>
            <w:r>
              <w:rPr>
                <w:noProof/>
                <w:webHidden/>
              </w:rPr>
              <w:fldChar w:fldCharType="separate"/>
            </w:r>
            <w:r w:rsidR="00C14367">
              <w:rPr>
                <w:noProof/>
                <w:webHidden/>
              </w:rPr>
              <w:t>8</w:t>
            </w:r>
            <w:r>
              <w:rPr>
                <w:noProof/>
                <w:webHidden/>
              </w:rPr>
              <w:fldChar w:fldCharType="end"/>
            </w:r>
          </w:hyperlink>
        </w:p>
        <w:p w14:paraId="415400F2" w14:textId="0229058F" w:rsidR="0084690F" w:rsidRDefault="0084690F">
          <w:pPr>
            <w:pStyle w:val="Obsah2"/>
            <w:tabs>
              <w:tab w:val="left" w:pos="880"/>
              <w:tab w:val="right" w:leader="dot" w:pos="9062"/>
            </w:tabs>
            <w:rPr>
              <w:rFonts w:asciiTheme="minorHAnsi" w:eastAsiaTheme="minorEastAsia" w:hAnsiTheme="minorHAnsi" w:cstheme="minorBidi"/>
              <w:noProof/>
              <w:sz w:val="22"/>
              <w:szCs w:val="22"/>
              <w:lang w:eastAsia="cs-CZ"/>
            </w:rPr>
          </w:pPr>
          <w:hyperlink w:anchor="_Toc53685590" w:history="1">
            <w:r w:rsidRPr="008C01A9">
              <w:rPr>
                <w:rStyle w:val="Hypertextovodkaz"/>
                <w:noProof/>
              </w:rPr>
              <w:t>3.1</w:t>
            </w:r>
            <w:r>
              <w:rPr>
                <w:rFonts w:asciiTheme="minorHAnsi" w:eastAsiaTheme="minorEastAsia" w:hAnsiTheme="minorHAnsi" w:cstheme="minorBidi"/>
                <w:noProof/>
                <w:sz w:val="22"/>
                <w:szCs w:val="22"/>
                <w:lang w:eastAsia="cs-CZ"/>
              </w:rPr>
              <w:tab/>
            </w:r>
            <w:r w:rsidRPr="008C01A9">
              <w:rPr>
                <w:rStyle w:val="Hypertextovodkaz"/>
                <w:noProof/>
              </w:rPr>
              <w:t>Zhodnocení stávajícího stavu</w:t>
            </w:r>
            <w:r>
              <w:rPr>
                <w:noProof/>
                <w:webHidden/>
              </w:rPr>
              <w:tab/>
            </w:r>
            <w:r>
              <w:rPr>
                <w:noProof/>
                <w:webHidden/>
              </w:rPr>
              <w:fldChar w:fldCharType="begin"/>
            </w:r>
            <w:r>
              <w:rPr>
                <w:noProof/>
                <w:webHidden/>
              </w:rPr>
              <w:instrText xml:space="preserve"> PAGEREF _Toc53685590 \h </w:instrText>
            </w:r>
            <w:r>
              <w:rPr>
                <w:noProof/>
                <w:webHidden/>
              </w:rPr>
            </w:r>
            <w:r>
              <w:rPr>
                <w:noProof/>
                <w:webHidden/>
              </w:rPr>
              <w:fldChar w:fldCharType="separate"/>
            </w:r>
            <w:r w:rsidR="00C14367">
              <w:rPr>
                <w:noProof/>
                <w:webHidden/>
              </w:rPr>
              <w:t>8</w:t>
            </w:r>
            <w:r>
              <w:rPr>
                <w:noProof/>
                <w:webHidden/>
              </w:rPr>
              <w:fldChar w:fldCharType="end"/>
            </w:r>
          </w:hyperlink>
        </w:p>
        <w:p w14:paraId="4EB513DD" w14:textId="3F65B938" w:rsidR="0084690F" w:rsidRDefault="0084690F">
          <w:pPr>
            <w:pStyle w:val="Obsah3"/>
            <w:tabs>
              <w:tab w:val="left" w:pos="1320"/>
              <w:tab w:val="right" w:leader="dot" w:pos="9062"/>
            </w:tabs>
            <w:rPr>
              <w:rFonts w:asciiTheme="minorHAnsi" w:eastAsiaTheme="minorEastAsia" w:hAnsiTheme="minorHAnsi" w:cstheme="minorBidi"/>
              <w:noProof/>
              <w:sz w:val="22"/>
              <w:szCs w:val="22"/>
              <w:lang w:eastAsia="cs-CZ"/>
            </w:rPr>
          </w:pPr>
          <w:hyperlink w:anchor="_Toc53685591" w:history="1">
            <w:r w:rsidRPr="008C01A9">
              <w:rPr>
                <w:rStyle w:val="Hypertextovodkaz"/>
                <w:noProof/>
              </w:rPr>
              <w:t>3.1.1</w:t>
            </w:r>
            <w:r>
              <w:rPr>
                <w:rFonts w:asciiTheme="minorHAnsi" w:eastAsiaTheme="minorEastAsia" w:hAnsiTheme="minorHAnsi" w:cstheme="minorBidi"/>
                <w:noProof/>
                <w:sz w:val="22"/>
                <w:szCs w:val="22"/>
                <w:lang w:eastAsia="cs-CZ"/>
              </w:rPr>
              <w:tab/>
            </w:r>
            <w:r w:rsidRPr="008C01A9">
              <w:rPr>
                <w:rStyle w:val="Hypertextovodkaz"/>
                <w:noProof/>
              </w:rPr>
              <w:t>Aktuální využití geoinformačních technologií v SŽ</w:t>
            </w:r>
            <w:r>
              <w:rPr>
                <w:noProof/>
                <w:webHidden/>
              </w:rPr>
              <w:tab/>
            </w:r>
            <w:r>
              <w:rPr>
                <w:noProof/>
                <w:webHidden/>
              </w:rPr>
              <w:fldChar w:fldCharType="begin"/>
            </w:r>
            <w:r>
              <w:rPr>
                <w:noProof/>
                <w:webHidden/>
              </w:rPr>
              <w:instrText xml:space="preserve"> PAGEREF _Toc53685591 \h </w:instrText>
            </w:r>
            <w:r>
              <w:rPr>
                <w:noProof/>
                <w:webHidden/>
              </w:rPr>
            </w:r>
            <w:r>
              <w:rPr>
                <w:noProof/>
                <w:webHidden/>
              </w:rPr>
              <w:fldChar w:fldCharType="separate"/>
            </w:r>
            <w:r w:rsidR="00C14367">
              <w:rPr>
                <w:noProof/>
                <w:webHidden/>
              </w:rPr>
              <w:t>9</w:t>
            </w:r>
            <w:r>
              <w:rPr>
                <w:noProof/>
                <w:webHidden/>
              </w:rPr>
              <w:fldChar w:fldCharType="end"/>
            </w:r>
          </w:hyperlink>
        </w:p>
        <w:p w14:paraId="13C7D7DC" w14:textId="7E33BD9C" w:rsidR="0084690F" w:rsidRDefault="0084690F">
          <w:pPr>
            <w:pStyle w:val="Obsah3"/>
            <w:tabs>
              <w:tab w:val="left" w:pos="1320"/>
              <w:tab w:val="right" w:leader="dot" w:pos="9062"/>
            </w:tabs>
            <w:rPr>
              <w:rFonts w:asciiTheme="minorHAnsi" w:eastAsiaTheme="minorEastAsia" w:hAnsiTheme="minorHAnsi" w:cstheme="minorBidi"/>
              <w:noProof/>
              <w:sz w:val="22"/>
              <w:szCs w:val="22"/>
              <w:lang w:eastAsia="cs-CZ"/>
            </w:rPr>
          </w:pPr>
          <w:hyperlink w:anchor="_Toc53685592" w:history="1">
            <w:r w:rsidRPr="008C01A9">
              <w:rPr>
                <w:rStyle w:val="Hypertextovodkaz"/>
                <w:noProof/>
              </w:rPr>
              <w:t>3.1.2</w:t>
            </w:r>
            <w:r>
              <w:rPr>
                <w:rFonts w:asciiTheme="minorHAnsi" w:eastAsiaTheme="minorEastAsia" w:hAnsiTheme="minorHAnsi" w:cstheme="minorBidi"/>
                <w:noProof/>
                <w:sz w:val="22"/>
                <w:szCs w:val="22"/>
                <w:lang w:eastAsia="cs-CZ"/>
              </w:rPr>
              <w:tab/>
            </w:r>
            <w:r w:rsidRPr="008C01A9">
              <w:rPr>
                <w:rStyle w:val="Hypertextovodkaz"/>
                <w:noProof/>
              </w:rPr>
              <w:t>Stav datové základny</w:t>
            </w:r>
            <w:r>
              <w:rPr>
                <w:noProof/>
                <w:webHidden/>
              </w:rPr>
              <w:tab/>
            </w:r>
            <w:r>
              <w:rPr>
                <w:noProof/>
                <w:webHidden/>
              </w:rPr>
              <w:fldChar w:fldCharType="begin"/>
            </w:r>
            <w:r>
              <w:rPr>
                <w:noProof/>
                <w:webHidden/>
              </w:rPr>
              <w:instrText xml:space="preserve"> PAGEREF _Toc53685592 \h </w:instrText>
            </w:r>
            <w:r>
              <w:rPr>
                <w:noProof/>
                <w:webHidden/>
              </w:rPr>
            </w:r>
            <w:r>
              <w:rPr>
                <w:noProof/>
                <w:webHidden/>
              </w:rPr>
              <w:fldChar w:fldCharType="separate"/>
            </w:r>
            <w:r w:rsidR="00C14367">
              <w:rPr>
                <w:noProof/>
                <w:webHidden/>
              </w:rPr>
              <w:t>11</w:t>
            </w:r>
            <w:r>
              <w:rPr>
                <w:noProof/>
                <w:webHidden/>
              </w:rPr>
              <w:fldChar w:fldCharType="end"/>
            </w:r>
          </w:hyperlink>
        </w:p>
        <w:p w14:paraId="74B0CCD7" w14:textId="26C58B0B" w:rsidR="0084690F" w:rsidRDefault="0084690F">
          <w:pPr>
            <w:pStyle w:val="Obsah2"/>
            <w:tabs>
              <w:tab w:val="left" w:pos="880"/>
              <w:tab w:val="right" w:leader="dot" w:pos="9062"/>
            </w:tabs>
            <w:rPr>
              <w:rFonts w:asciiTheme="minorHAnsi" w:eastAsiaTheme="minorEastAsia" w:hAnsiTheme="minorHAnsi" w:cstheme="minorBidi"/>
              <w:noProof/>
              <w:sz w:val="22"/>
              <w:szCs w:val="22"/>
              <w:lang w:eastAsia="cs-CZ"/>
            </w:rPr>
          </w:pPr>
          <w:hyperlink w:anchor="_Toc53685593" w:history="1">
            <w:r w:rsidRPr="008C01A9">
              <w:rPr>
                <w:rStyle w:val="Hypertextovodkaz"/>
                <w:noProof/>
              </w:rPr>
              <w:t>3.2</w:t>
            </w:r>
            <w:r>
              <w:rPr>
                <w:rFonts w:asciiTheme="minorHAnsi" w:eastAsiaTheme="minorEastAsia" w:hAnsiTheme="minorHAnsi" w:cstheme="minorBidi"/>
                <w:noProof/>
                <w:sz w:val="22"/>
                <w:szCs w:val="22"/>
                <w:lang w:eastAsia="cs-CZ"/>
              </w:rPr>
              <w:tab/>
            </w:r>
            <w:r w:rsidRPr="008C01A9">
              <w:rPr>
                <w:rStyle w:val="Hypertextovodkaz"/>
                <w:noProof/>
              </w:rPr>
              <w:t>Zdůvodnění nezbytnosti realizace navrhovaného projektu</w:t>
            </w:r>
            <w:r>
              <w:rPr>
                <w:noProof/>
                <w:webHidden/>
              </w:rPr>
              <w:tab/>
            </w:r>
            <w:r>
              <w:rPr>
                <w:noProof/>
                <w:webHidden/>
              </w:rPr>
              <w:fldChar w:fldCharType="begin"/>
            </w:r>
            <w:r>
              <w:rPr>
                <w:noProof/>
                <w:webHidden/>
              </w:rPr>
              <w:instrText xml:space="preserve"> PAGEREF _Toc53685593 \h </w:instrText>
            </w:r>
            <w:r>
              <w:rPr>
                <w:noProof/>
                <w:webHidden/>
              </w:rPr>
            </w:r>
            <w:r>
              <w:rPr>
                <w:noProof/>
                <w:webHidden/>
              </w:rPr>
              <w:fldChar w:fldCharType="separate"/>
            </w:r>
            <w:r w:rsidR="00C14367">
              <w:rPr>
                <w:noProof/>
                <w:webHidden/>
              </w:rPr>
              <w:t>11</w:t>
            </w:r>
            <w:r>
              <w:rPr>
                <w:noProof/>
                <w:webHidden/>
              </w:rPr>
              <w:fldChar w:fldCharType="end"/>
            </w:r>
          </w:hyperlink>
        </w:p>
        <w:p w14:paraId="3DAF3D9B" w14:textId="0F44401F" w:rsidR="0084690F" w:rsidRDefault="0084690F">
          <w:pPr>
            <w:pStyle w:val="Obsah3"/>
            <w:tabs>
              <w:tab w:val="left" w:pos="1320"/>
              <w:tab w:val="right" w:leader="dot" w:pos="9062"/>
            </w:tabs>
            <w:rPr>
              <w:rFonts w:asciiTheme="minorHAnsi" w:eastAsiaTheme="minorEastAsia" w:hAnsiTheme="minorHAnsi" w:cstheme="minorBidi"/>
              <w:noProof/>
              <w:sz w:val="22"/>
              <w:szCs w:val="22"/>
              <w:lang w:eastAsia="cs-CZ"/>
            </w:rPr>
          </w:pPr>
          <w:hyperlink w:anchor="_Toc53685594" w:history="1">
            <w:r w:rsidRPr="008C01A9">
              <w:rPr>
                <w:rStyle w:val="Hypertextovodkaz"/>
                <w:noProof/>
              </w:rPr>
              <w:t>3.2.1</w:t>
            </w:r>
            <w:r>
              <w:rPr>
                <w:rFonts w:asciiTheme="minorHAnsi" w:eastAsiaTheme="minorEastAsia" w:hAnsiTheme="minorHAnsi" w:cstheme="minorBidi"/>
                <w:noProof/>
                <w:sz w:val="22"/>
                <w:szCs w:val="22"/>
                <w:lang w:eastAsia="cs-CZ"/>
              </w:rPr>
              <w:tab/>
            </w:r>
            <w:r w:rsidRPr="008C01A9">
              <w:rPr>
                <w:rStyle w:val="Hypertextovodkaz"/>
                <w:noProof/>
              </w:rPr>
              <w:t>DTM ČR</w:t>
            </w:r>
            <w:r>
              <w:rPr>
                <w:noProof/>
                <w:webHidden/>
              </w:rPr>
              <w:tab/>
            </w:r>
            <w:r>
              <w:rPr>
                <w:noProof/>
                <w:webHidden/>
              </w:rPr>
              <w:fldChar w:fldCharType="begin"/>
            </w:r>
            <w:r>
              <w:rPr>
                <w:noProof/>
                <w:webHidden/>
              </w:rPr>
              <w:instrText xml:space="preserve"> PAGEREF _Toc53685594 \h </w:instrText>
            </w:r>
            <w:r>
              <w:rPr>
                <w:noProof/>
                <w:webHidden/>
              </w:rPr>
            </w:r>
            <w:r>
              <w:rPr>
                <w:noProof/>
                <w:webHidden/>
              </w:rPr>
              <w:fldChar w:fldCharType="separate"/>
            </w:r>
            <w:r w:rsidR="00C14367">
              <w:rPr>
                <w:noProof/>
                <w:webHidden/>
              </w:rPr>
              <w:t>11</w:t>
            </w:r>
            <w:r>
              <w:rPr>
                <w:noProof/>
                <w:webHidden/>
              </w:rPr>
              <w:fldChar w:fldCharType="end"/>
            </w:r>
          </w:hyperlink>
        </w:p>
        <w:p w14:paraId="06DB3390" w14:textId="25D1E003" w:rsidR="0084690F" w:rsidRDefault="0084690F">
          <w:pPr>
            <w:pStyle w:val="Obsah3"/>
            <w:tabs>
              <w:tab w:val="left" w:pos="1320"/>
              <w:tab w:val="right" w:leader="dot" w:pos="9062"/>
            </w:tabs>
            <w:rPr>
              <w:rFonts w:asciiTheme="minorHAnsi" w:eastAsiaTheme="minorEastAsia" w:hAnsiTheme="minorHAnsi" w:cstheme="minorBidi"/>
              <w:noProof/>
              <w:sz w:val="22"/>
              <w:szCs w:val="22"/>
              <w:lang w:eastAsia="cs-CZ"/>
            </w:rPr>
          </w:pPr>
          <w:hyperlink w:anchor="_Toc53685595" w:history="1">
            <w:r w:rsidRPr="008C01A9">
              <w:rPr>
                <w:rStyle w:val="Hypertextovodkaz"/>
                <w:noProof/>
              </w:rPr>
              <w:t>3.2.2</w:t>
            </w:r>
            <w:r>
              <w:rPr>
                <w:rFonts w:asciiTheme="minorHAnsi" w:eastAsiaTheme="minorEastAsia" w:hAnsiTheme="minorHAnsi" w:cstheme="minorBidi"/>
                <w:noProof/>
                <w:sz w:val="22"/>
                <w:szCs w:val="22"/>
                <w:lang w:eastAsia="cs-CZ"/>
              </w:rPr>
              <w:tab/>
            </w:r>
            <w:r w:rsidRPr="008C01A9">
              <w:rPr>
                <w:rStyle w:val="Hypertextovodkaz"/>
                <w:noProof/>
              </w:rPr>
              <w:t>Základní rámec DTM ČR</w:t>
            </w:r>
            <w:r>
              <w:rPr>
                <w:noProof/>
                <w:webHidden/>
              </w:rPr>
              <w:tab/>
            </w:r>
            <w:r>
              <w:rPr>
                <w:noProof/>
                <w:webHidden/>
              </w:rPr>
              <w:fldChar w:fldCharType="begin"/>
            </w:r>
            <w:r>
              <w:rPr>
                <w:noProof/>
                <w:webHidden/>
              </w:rPr>
              <w:instrText xml:space="preserve"> PAGEREF _Toc53685595 \h </w:instrText>
            </w:r>
            <w:r>
              <w:rPr>
                <w:noProof/>
                <w:webHidden/>
              </w:rPr>
            </w:r>
            <w:r>
              <w:rPr>
                <w:noProof/>
                <w:webHidden/>
              </w:rPr>
              <w:fldChar w:fldCharType="separate"/>
            </w:r>
            <w:r w:rsidR="00C14367">
              <w:rPr>
                <w:noProof/>
                <w:webHidden/>
              </w:rPr>
              <w:t>12</w:t>
            </w:r>
            <w:r>
              <w:rPr>
                <w:noProof/>
                <w:webHidden/>
              </w:rPr>
              <w:fldChar w:fldCharType="end"/>
            </w:r>
          </w:hyperlink>
        </w:p>
        <w:p w14:paraId="2255BD08" w14:textId="295F7BB3" w:rsidR="0084690F" w:rsidRDefault="0084690F">
          <w:pPr>
            <w:pStyle w:val="Obsah3"/>
            <w:tabs>
              <w:tab w:val="left" w:pos="1320"/>
              <w:tab w:val="right" w:leader="dot" w:pos="9062"/>
            </w:tabs>
            <w:rPr>
              <w:rFonts w:asciiTheme="minorHAnsi" w:eastAsiaTheme="minorEastAsia" w:hAnsiTheme="minorHAnsi" w:cstheme="minorBidi"/>
              <w:noProof/>
              <w:sz w:val="22"/>
              <w:szCs w:val="22"/>
              <w:lang w:eastAsia="cs-CZ"/>
            </w:rPr>
          </w:pPr>
          <w:hyperlink w:anchor="_Toc53685596" w:history="1">
            <w:r w:rsidRPr="008C01A9">
              <w:rPr>
                <w:rStyle w:val="Hypertextovodkaz"/>
                <w:noProof/>
              </w:rPr>
              <w:t>3.2.3</w:t>
            </w:r>
            <w:r>
              <w:rPr>
                <w:rFonts w:asciiTheme="minorHAnsi" w:eastAsiaTheme="minorEastAsia" w:hAnsiTheme="minorHAnsi" w:cstheme="minorBidi"/>
                <w:noProof/>
                <w:sz w:val="22"/>
                <w:szCs w:val="22"/>
                <w:lang w:eastAsia="cs-CZ"/>
              </w:rPr>
              <w:tab/>
            </w:r>
            <w:r w:rsidRPr="008C01A9">
              <w:rPr>
                <w:rStyle w:val="Hypertextovodkaz"/>
                <w:noProof/>
              </w:rPr>
              <w:t>Povinnosti a role SŽ v systému DTM ČR</w:t>
            </w:r>
            <w:r>
              <w:rPr>
                <w:noProof/>
                <w:webHidden/>
              </w:rPr>
              <w:tab/>
            </w:r>
            <w:r>
              <w:rPr>
                <w:noProof/>
                <w:webHidden/>
              </w:rPr>
              <w:fldChar w:fldCharType="begin"/>
            </w:r>
            <w:r>
              <w:rPr>
                <w:noProof/>
                <w:webHidden/>
              </w:rPr>
              <w:instrText xml:space="preserve"> PAGEREF _Toc53685596 \h </w:instrText>
            </w:r>
            <w:r>
              <w:rPr>
                <w:noProof/>
                <w:webHidden/>
              </w:rPr>
            </w:r>
            <w:r>
              <w:rPr>
                <w:noProof/>
                <w:webHidden/>
              </w:rPr>
              <w:fldChar w:fldCharType="separate"/>
            </w:r>
            <w:r w:rsidR="00C14367">
              <w:rPr>
                <w:noProof/>
                <w:webHidden/>
              </w:rPr>
              <w:t>13</w:t>
            </w:r>
            <w:r>
              <w:rPr>
                <w:noProof/>
                <w:webHidden/>
              </w:rPr>
              <w:fldChar w:fldCharType="end"/>
            </w:r>
          </w:hyperlink>
        </w:p>
        <w:p w14:paraId="4E41ABB4" w14:textId="1834445C" w:rsidR="0084690F" w:rsidRDefault="0084690F">
          <w:pPr>
            <w:pStyle w:val="Obsah2"/>
            <w:tabs>
              <w:tab w:val="left" w:pos="880"/>
              <w:tab w:val="right" w:leader="dot" w:pos="9062"/>
            </w:tabs>
            <w:rPr>
              <w:rFonts w:asciiTheme="minorHAnsi" w:eastAsiaTheme="minorEastAsia" w:hAnsiTheme="minorHAnsi" w:cstheme="minorBidi"/>
              <w:noProof/>
              <w:sz w:val="22"/>
              <w:szCs w:val="22"/>
              <w:lang w:eastAsia="cs-CZ"/>
            </w:rPr>
          </w:pPr>
          <w:hyperlink w:anchor="_Toc53685597" w:history="1">
            <w:r w:rsidRPr="008C01A9">
              <w:rPr>
                <w:rStyle w:val="Hypertextovodkaz"/>
                <w:noProof/>
              </w:rPr>
              <w:t>3.3</w:t>
            </w:r>
            <w:r>
              <w:rPr>
                <w:rFonts w:asciiTheme="minorHAnsi" w:eastAsiaTheme="minorEastAsia" w:hAnsiTheme="minorHAnsi" w:cstheme="minorBidi"/>
                <w:noProof/>
                <w:sz w:val="22"/>
                <w:szCs w:val="22"/>
                <w:lang w:eastAsia="cs-CZ"/>
              </w:rPr>
              <w:tab/>
            </w:r>
            <w:r w:rsidRPr="008C01A9">
              <w:rPr>
                <w:rStyle w:val="Hypertextovodkaz"/>
                <w:noProof/>
              </w:rPr>
              <w:t>Stav přípravy akce v době zpracování záměru projektu</w:t>
            </w:r>
            <w:r>
              <w:rPr>
                <w:noProof/>
                <w:webHidden/>
              </w:rPr>
              <w:tab/>
            </w:r>
            <w:r>
              <w:rPr>
                <w:noProof/>
                <w:webHidden/>
              </w:rPr>
              <w:fldChar w:fldCharType="begin"/>
            </w:r>
            <w:r>
              <w:rPr>
                <w:noProof/>
                <w:webHidden/>
              </w:rPr>
              <w:instrText xml:space="preserve"> PAGEREF _Toc53685597 \h </w:instrText>
            </w:r>
            <w:r>
              <w:rPr>
                <w:noProof/>
                <w:webHidden/>
              </w:rPr>
            </w:r>
            <w:r>
              <w:rPr>
                <w:noProof/>
                <w:webHidden/>
              </w:rPr>
              <w:fldChar w:fldCharType="separate"/>
            </w:r>
            <w:r w:rsidR="00C14367">
              <w:rPr>
                <w:noProof/>
                <w:webHidden/>
              </w:rPr>
              <w:t>15</w:t>
            </w:r>
            <w:r>
              <w:rPr>
                <w:noProof/>
                <w:webHidden/>
              </w:rPr>
              <w:fldChar w:fldCharType="end"/>
            </w:r>
          </w:hyperlink>
        </w:p>
        <w:p w14:paraId="48650363" w14:textId="39E04646" w:rsidR="0084690F" w:rsidRDefault="0084690F">
          <w:pPr>
            <w:pStyle w:val="Obsah1"/>
            <w:tabs>
              <w:tab w:val="left" w:pos="460"/>
              <w:tab w:val="right" w:leader="dot" w:pos="9062"/>
            </w:tabs>
            <w:rPr>
              <w:rFonts w:asciiTheme="minorHAnsi" w:eastAsiaTheme="minorEastAsia" w:hAnsiTheme="minorHAnsi" w:cstheme="minorBidi"/>
              <w:noProof/>
              <w:sz w:val="22"/>
              <w:szCs w:val="22"/>
              <w:lang w:eastAsia="cs-CZ"/>
            </w:rPr>
          </w:pPr>
          <w:hyperlink w:anchor="_Toc53685598" w:history="1">
            <w:r w:rsidRPr="008C01A9">
              <w:rPr>
                <w:rStyle w:val="Hypertextovodkaz"/>
                <w:noProof/>
              </w:rPr>
              <w:t>4</w:t>
            </w:r>
            <w:r>
              <w:rPr>
                <w:rFonts w:asciiTheme="minorHAnsi" w:eastAsiaTheme="minorEastAsia" w:hAnsiTheme="minorHAnsi" w:cstheme="minorBidi"/>
                <w:noProof/>
                <w:sz w:val="22"/>
                <w:szCs w:val="22"/>
                <w:lang w:eastAsia="cs-CZ"/>
              </w:rPr>
              <w:tab/>
            </w:r>
            <w:r w:rsidRPr="008C01A9">
              <w:rPr>
                <w:rStyle w:val="Hypertextovodkaz"/>
                <w:noProof/>
              </w:rPr>
              <w:t>Požadavky na technické řešení</w:t>
            </w:r>
            <w:r>
              <w:rPr>
                <w:noProof/>
                <w:webHidden/>
              </w:rPr>
              <w:tab/>
            </w:r>
            <w:r>
              <w:rPr>
                <w:noProof/>
                <w:webHidden/>
              </w:rPr>
              <w:fldChar w:fldCharType="begin"/>
            </w:r>
            <w:r>
              <w:rPr>
                <w:noProof/>
                <w:webHidden/>
              </w:rPr>
              <w:instrText xml:space="preserve"> PAGEREF _Toc53685598 \h </w:instrText>
            </w:r>
            <w:r>
              <w:rPr>
                <w:noProof/>
                <w:webHidden/>
              </w:rPr>
            </w:r>
            <w:r>
              <w:rPr>
                <w:noProof/>
                <w:webHidden/>
              </w:rPr>
              <w:fldChar w:fldCharType="separate"/>
            </w:r>
            <w:r w:rsidR="00C14367">
              <w:rPr>
                <w:noProof/>
                <w:webHidden/>
              </w:rPr>
              <w:t>16</w:t>
            </w:r>
            <w:r>
              <w:rPr>
                <w:noProof/>
                <w:webHidden/>
              </w:rPr>
              <w:fldChar w:fldCharType="end"/>
            </w:r>
          </w:hyperlink>
        </w:p>
        <w:p w14:paraId="663FD57D" w14:textId="26524FFC" w:rsidR="0084690F" w:rsidRDefault="0084690F">
          <w:pPr>
            <w:pStyle w:val="Obsah2"/>
            <w:tabs>
              <w:tab w:val="left" w:pos="880"/>
              <w:tab w:val="right" w:leader="dot" w:pos="9062"/>
            </w:tabs>
            <w:rPr>
              <w:rFonts w:asciiTheme="minorHAnsi" w:eastAsiaTheme="minorEastAsia" w:hAnsiTheme="minorHAnsi" w:cstheme="minorBidi"/>
              <w:noProof/>
              <w:sz w:val="22"/>
              <w:szCs w:val="22"/>
              <w:lang w:eastAsia="cs-CZ"/>
            </w:rPr>
          </w:pPr>
          <w:hyperlink w:anchor="_Toc53685599" w:history="1">
            <w:r w:rsidRPr="008C01A9">
              <w:rPr>
                <w:rStyle w:val="Hypertextovodkaz"/>
                <w:noProof/>
                <w:lang w:eastAsia="cs-CZ"/>
              </w:rPr>
              <w:t>4.1</w:t>
            </w:r>
            <w:r>
              <w:rPr>
                <w:rFonts w:asciiTheme="minorHAnsi" w:eastAsiaTheme="minorEastAsia" w:hAnsiTheme="minorHAnsi" w:cstheme="minorBidi"/>
                <w:noProof/>
                <w:sz w:val="22"/>
                <w:szCs w:val="22"/>
                <w:lang w:eastAsia="cs-CZ"/>
              </w:rPr>
              <w:tab/>
            </w:r>
            <w:r w:rsidRPr="008C01A9">
              <w:rPr>
                <w:rStyle w:val="Hypertextovodkaz"/>
                <w:noProof/>
                <w:lang w:eastAsia="cs-CZ"/>
              </w:rPr>
              <w:t>Požadavky na inteligentní dopravní systémy</w:t>
            </w:r>
            <w:r>
              <w:rPr>
                <w:noProof/>
                <w:webHidden/>
              </w:rPr>
              <w:tab/>
            </w:r>
            <w:r>
              <w:rPr>
                <w:noProof/>
                <w:webHidden/>
              </w:rPr>
              <w:fldChar w:fldCharType="begin"/>
            </w:r>
            <w:r>
              <w:rPr>
                <w:noProof/>
                <w:webHidden/>
              </w:rPr>
              <w:instrText xml:space="preserve"> PAGEREF _Toc53685599 \h </w:instrText>
            </w:r>
            <w:r>
              <w:rPr>
                <w:noProof/>
                <w:webHidden/>
              </w:rPr>
            </w:r>
            <w:r>
              <w:rPr>
                <w:noProof/>
                <w:webHidden/>
              </w:rPr>
              <w:fldChar w:fldCharType="separate"/>
            </w:r>
            <w:r w:rsidR="00C14367">
              <w:rPr>
                <w:noProof/>
                <w:webHidden/>
              </w:rPr>
              <w:t>16</w:t>
            </w:r>
            <w:r>
              <w:rPr>
                <w:noProof/>
                <w:webHidden/>
              </w:rPr>
              <w:fldChar w:fldCharType="end"/>
            </w:r>
          </w:hyperlink>
        </w:p>
        <w:p w14:paraId="39EE0529" w14:textId="48B1DAD0" w:rsidR="0084690F" w:rsidRDefault="0084690F">
          <w:pPr>
            <w:pStyle w:val="Obsah2"/>
            <w:tabs>
              <w:tab w:val="left" w:pos="880"/>
              <w:tab w:val="right" w:leader="dot" w:pos="9062"/>
            </w:tabs>
            <w:rPr>
              <w:rFonts w:asciiTheme="minorHAnsi" w:eastAsiaTheme="minorEastAsia" w:hAnsiTheme="minorHAnsi" w:cstheme="minorBidi"/>
              <w:noProof/>
              <w:sz w:val="22"/>
              <w:szCs w:val="22"/>
              <w:lang w:eastAsia="cs-CZ"/>
            </w:rPr>
          </w:pPr>
          <w:hyperlink w:anchor="_Toc53685600" w:history="1">
            <w:r w:rsidRPr="008C01A9">
              <w:rPr>
                <w:rStyle w:val="Hypertextovodkaz"/>
                <w:noProof/>
                <w:lang w:eastAsia="cs-CZ"/>
              </w:rPr>
              <w:t>4.2</w:t>
            </w:r>
            <w:r>
              <w:rPr>
                <w:rFonts w:asciiTheme="minorHAnsi" w:eastAsiaTheme="minorEastAsia" w:hAnsiTheme="minorHAnsi" w:cstheme="minorBidi"/>
                <w:noProof/>
                <w:sz w:val="22"/>
                <w:szCs w:val="22"/>
                <w:lang w:eastAsia="cs-CZ"/>
              </w:rPr>
              <w:tab/>
            </w:r>
            <w:r w:rsidRPr="008C01A9">
              <w:rPr>
                <w:rStyle w:val="Hypertextovodkaz"/>
                <w:noProof/>
                <w:lang w:eastAsia="cs-CZ"/>
              </w:rPr>
              <w:t>IS DTMŽ</w:t>
            </w:r>
            <w:r>
              <w:rPr>
                <w:noProof/>
                <w:webHidden/>
              </w:rPr>
              <w:tab/>
            </w:r>
            <w:r>
              <w:rPr>
                <w:noProof/>
                <w:webHidden/>
              </w:rPr>
              <w:fldChar w:fldCharType="begin"/>
            </w:r>
            <w:r>
              <w:rPr>
                <w:noProof/>
                <w:webHidden/>
              </w:rPr>
              <w:instrText xml:space="preserve"> PAGEREF _Toc53685600 \h </w:instrText>
            </w:r>
            <w:r>
              <w:rPr>
                <w:noProof/>
                <w:webHidden/>
              </w:rPr>
            </w:r>
            <w:r>
              <w:rPr>
                <w:noProof/>
                <w:webHidden/>
              </w:rPr>
              <w:fldChar w:fldCharType="separate"/>
            </w:r>
            <w:r w:rsidR="00C14367">
              <w:rPr>
                <w:noProof/>
                <w:webHidden/>
              </w:rPr>
              <w:t>17</w:t>
            </w:r>
            <w:r>
              <w:rPr>
                <w:noProof/>
                <w:webHidden/>
              </w:rPr>
              <w:fldChar w:fldCharType="end"/>
            </w:r>
          </w:hyperlink>
        </w:p>
        <w:p w14:paraId="7B48CD2F" w14:textId="0B9EEE63" w:rsidR="0084690F" w:rsidRDefault="0084690F">
          <w:pPr>
            <w:pStyle w:val="Obsah3"/>
            <w:tabs>
              <w:tab w:val="left" w:pos="1320"/>
              <w:tab w:val="right" w:leader="dot" w:pos="9062"/>
            </w:tabs>
            <w:rPr>
              <w:rFonts w:asciiTheme="minorHAnsi" w:eastAsiaTheme="minorEastAsia" w:hAnsiTheme="minorHAnsi" w:cstheme="minorBidi"/>
              <w:noProof/>
              <w:sz w:val="22"/>
              <w:szCs w:val="22"/>
              <w:lang w:eastAsia="cs-CZ"/>
            </w:rPr>
          </w:pPr>
          <w:hyperlink w:anchor="_Toc53685601" w:history="1">
            <w:r w:rsidRPr="008C01A9">
              <w:rPr>
                <w:rStyle w:val="Hypertextovodkaz"/>
                <w:noProof/>
              </w:rPr>
              <w:t>4.2.1</w:t>
            </w:r>
            <w:r>
              <w:rPr>
                <w:rFonts w:asciiTheme="minorHAnsi" w:eastAsiaTheme="minorEastAsia" w:hAnsiTheme="minorHAnsi" w:cstheme="minorBidi"/>
                <w:noProof/>
                <w:sz w:val="22"/>
                <w:szCs w:val="22"/>
                <w:lang w:eastAsia="cs-CZ"/>
              </w:rPr>
              <w:tab/>
            </w:r>
            <w:r w:rsidRPr="008C01A9">
              <w:rPr>
                <w:rStyle w:val="Hypertextovodkaz"/>
                <w:noProof/>
              </w:rPr>
              <w:t>Klientská část</w:t>
            </w:r>
            <w:r>
              <w:rPr>
                <w:noProof/>
                <w:webHidden/>
              </w:rPr>
              <w:tab/>
            </w:r>
            <w:r>
              <w:rPr>
                <w:noProof/>
                <w:webHidden/>
              </w:rPr>
              <w:fldChar w:fldCharType="begin"/>
            </w:r>
            <w:r>
              <w:rPr>
                <w:noProof/>
                <w:webHidden/>
              </w:rPr>
              <w:instrText xml:space="preserve"> PAGEREF _Toc53685601 \h </w:instrText>
            </w:r>
            <w:r>
              <w:rPr>
                <w:noProof/>
                <w:webHidden/>
              </w:rPr>
            </w:r>
            <w:r>
              <w:rPr>
                <w:noProof/>
                <w:webHidden/>
              </w:rPr>
              <w:fldChar w:fldCharType="separate"/>
            </w:r>
            <w:r w:rsidR="00C14367">
              <w:rPr>
                <w:noProof/>
                <w:webHidden/>
              </w:rPr>
              <w:t>18</w:t>
            </w:r>
            <w:r>
              <w:rPr>
                <w:noProof/>
                <w:webHidden/>
              </w:rPr>
              <w:fldChar w:fldCharType="end"/>
            </w:r>
          </w:hyperlink>
        </w:p>
        <w:p w14:paraId="32F4755E" w14:textId="0FA8FE1C" w:rsidR="0084690F" w:rsidRDefault="0084690F">
          <w:pPr>
            <w:pStyle w:val="Obsah3"/>
            <w:tabs>
              <w:tab w:val="left" w:pos="1320"/>
              <w:tab w:val="right" w:leader="dot" w:pos="9062"/>
            </w:tabs>
            <w:rPr>
              <w:rFonts w:asciiTheme="minorHAnsi" w:eastAsiaTheme="minorEastAsia" w:hAnsiTheme="minorHAnsi" w:cstheme="minorBidi"/>
              <w:noProof/>
              <w:sz w:val="22"/>
              <w:szCs w:val="22"/>
              <w:lang w:eastAsia="cs-CZ"/>
            </w:rPr>
          </w:pPr>
          <w:hyperlink w:anchor="_Toc53685602" w:history="1">
            <w:r w:rsidRPr="008C01A9">
              <w:rPr>
                <w:rStyle w:val="Hypertextovodkaz"/>
                <w:noProof/>
              </w:rPr>
              <w:t>4.2.2</w:t>
            </w:r>
            <w:r>
              <w:rPr>
                <w:rFonts w:asciiTheme="minorHAnsi" w:eastAsiaTheme="minorEastAsia" w:hAnsiTheme="minorHAnsi" w:cstheme="minorBidi"/>
                <w:noProof/>
                <w:sz w:val="22"/>
                <w:szCs w:val="22"/>
                <w:lang w:eastAsia="cs-CZ"/>
              </w:rPr>
              <w:tab/>
            </w:r>
            <w:r w:rsidRPr="008C01A9">
              <w:rPr>
                <w:rStyle w:val="Hypertextovodkaz"/>
                <w:noProof/>
              </w:rPr>
              <w:t>Integrační vazby</w:t>
            </w:r>
            <w:r>
              <w:rPr>
                <w:noProof/>
                <w:webHidden/>
              </w:rPr>
              <w:tab/>
            </w:r>
            <w:r>
              <w:rPr>
                <w:noProof/>
                <w:webHidden/>
              </w:rPr>
              <w:fldChar w:fldCharType="begin"/>
            </w:r>
            <w:r>
              <w:rPr>
                <w:noProof/>
                <w:webHidden/>
              </w:rPr>
              <w:instrText xml:space="preserve"> PAGEREF _Toc53685602 \h </w:instrText>
            </w:r>
            <w:r>
              <w:rPr>
                <w:noProof/>
                <w:webHidden/>
              </w:rPr>
            </w:r>
            <w:r>
              <w:rPr>
                <w:noProof/>
                <w:webHidden/>
              </w:rPr>
              <w:fldChar w:fldCharType="separate"/>
            </w:r>
            <w:r w:rsidR="00C14367">
              <w:rPr>
                <w:noProof/>
                <w:webHidden/>
              </w:rPr>
              <w:t>21</w:t>
            </w:r>
            <w:r>
              <w:rPr>
                <w:noProof/>
                <w:webHidden/>
              </w:rPr>
              <w:fldChar w:fldCharType="end"/>
            </w:r>
          </w:hyperlink>
        </w:p>
        <w:p w14:paraId="67476333" w14:textId="02F25730" w:rsidR="0084690F" w:rsidRDefault="0084690F">
          <w:pPr>
            <w:pStyle w:val="Obsah2"/>
            <w:tabs>
              <w:tab w:val="left" w:pos="880"/>
              <w:tab w:val="right" w:leader="dot" w:pos="9062"/>
            </w:tabs>
            <w:rPr>
              <w:rFonts w:asciiTheme="minorHAnsi" w:eastAsiaTheme="minorEastAsia" w:hAnsiTheme="minorHAnsi" w:cstheme="minorBidi"/>
              <w:noProof/>
              <w:sz w:val="22"/>
              <w:szCs w:val="22"/>
              <w:lang w:eastAsia="cs-CZ"/>
            </w:rPr>
          </w:pPr>
          <w:hyperlink w:anchor="_Toc53685603" w:history="1">
            <w:r w:rsidRPr="008C01A9">
              <w:rPr>
                <w:rStyle w:val="Hypertextovodkaz"/>
                <w:noProof/>
              </w:rPr>
              <w:t>4.3</w:t>
            </w:r>
            <w:r>
              <w:rPr>
                <w:rFonts w:asciiTheme="minorHAnsi" w:eastAsiaTheme="minorEastAsia" w:hAnsiTheme="minorHAnsi" w:cstheme="minorBidi"/>
                <w:noProof/>
                <w:sz w:val="22"/>
                <w:szCs w:val="22"/>
                <w:lang w:eastAsia="cs-CZ"/>
              </w:rPr>
              <w:tab/>
            </w:r>
            <w:r w:rsidRPr="008C01A9">
              <w:rPr>
                <w:rStyle w:val="Hypertextovodkaz"/>
                <w:noProof/>
              </w:rPr>
              <w:t>Požadavky na data</w:t>
            </w:r>
            <w:r>
              <w:rPr>
                <w:noProof/>
                <w:webHidden/>
              </w:rPr>
              <w:tab/>
            </w:r>
            <w:r>
              <w:rPr>
                <w:noProof/>
                <w:webHidden/>
              </w:rPr>
              <w:fldChar w:fldCharType="begin"/>
            </w:r>
            <w:r>
              <w:rPr>
                <w:noProof/>
                <w:webHidden/>
              </w:rPr>
              <w:instrText xml:space="preserve"> PAGEREF _Toc53685603 \h </w:instrText>
            </w:r>
            <w:r>
              <w:rPr>
                <w:noProof/>
                <w:webHidden/>
              </w:rPr>
            </w:r>
            <w:r>
              <w:rPr>
                <w:noProof/>
                <w:webHidden/>
              </w:rPr>
              <w:fldChar w:fldCharType="separate"/>
            </w:r>
            <w:r w:rsidR="00C14367">
              <w:rPr>
                <w:noProof/>
                <w:webHidden/>
              </w:rPr>
              <w:t>23</w:t>
            </w:r>
            <w:r>
              <w:rPr>
                <w:noProof/>
                <w:webHidden/>
              </w:rPr>
              <w:fldChar w:fldCharType="end"/>
            </w:r>
          </w:hyperlink>
        </w:p>
        <w:p w14:paraId="38B58361" w14:textId="0997BC1E" w:rsidR="0084690F" w:rsidRDefault="0084690F">
          <w:pPr>
            <w:pStyle w:val="Obsah3"/>
            <w:tabs>
              <w:tab w:val="left" w:pos="1320"/>
              <w:tab w:val="right" w:leader="dot" w:pos="9062"/>
            </w:tabs>
            <w:rPr>
              <w:rFonts w:asciiTheme="minorHAnsi" w:eastAsiaTheme="minorEastAsia" w:hAnsiTheme="minorHAnsi" w:cstheme="minorBidi"/>
              <w:noProof/>
              <w:sz w:val="22"/>
              <w:szCs w:val="22"/>
              <w:lang w:eastAsia="cs-CZ"/>
            </w:rPr>
          </w:pPr>
          <w:hyperlink w:anchor="_Toc53685604" w:history="1">
            <w:r w:rsidRPr="008C01A9">
              <w:rPr>
                <w:rStyle w:val="Hypertextovodkaz"/>
                <w:noProof/>
              </w:rPr>
              <w:t>4.3.1</w:t>
            </w:r>
            <w:r>
              <w:rPr>
                <w:rFonts w:asciiTheme="minorHAnsi" w:eastAsiaTheme="minorEastAsia" w:hAnsiTheme="minorHAnsi" w:cstheme="minorBidi"/>
                <w:noProof/>
                <w:sz w:val="22"/>
                <w:szCs w:val="22"/>
                <w:lang w:eastAsia="cs-CZ"/>
              </w:rPr>
              <w:tab/>
            </w:r>
            <w:r w:rsidRPr="008C01A9">
              <w:rPr>
                <w:rStyle w:val="Hypertextovodkaz"/>
                <w:noProof/>
              </w:rPr>
              <w:t>Rozsah projektu z pohledu dat</w:t>
            </w:r>
            <w:r>
              <w:rPr>
                <w:noProof/>
                <w:webHidden/>
              </w:rPr>
              <w:tab/>
            </w:r>
            <w:r>
              <w:rPr>
                <w:noProof/>
                <w:webHidden/>
              </w:rPr>
              <w:fldChar w:fldCharType="begin"/>
            </w:r>
            <w:r>
              <w:rPr>
                <w:noProof/>
                <w:webHidden/>
              </w:rPr>
              <w:instrText xml:space="preserve"> PAGEREF _Toc53685604 \h </w:instrText>
            </w:r>
            <w:r>
              <w:rPr>
                <w:noProof/>
                <w:webHidden/>
              </w:rPr>
            </w:r>
            <w:r>
              <w:rPr>
                <w:noProof/>
                <w:webHidden/>
              </w:rPr>
              <w:fldChar w:fldCharType="separate"/>
            </w:r>
            <w:r w:rsidR="00C14367">
              <w:rPr>
                <w:noProof/>
                <w:webHidden/>
              </w:rPr>
              <w:t>23</w:t>
            </w:r>
            <w:r>
              <w:rPr>
                <w:noProof/>
                <w:webHidden/>
              </w:rPr>
              <w:fldChar w:fldCharType="end"/>
            </w:r>
          </w:hyperlink>
        </w:p>
        <w:p w14:paraId="267DF0A3" w14:textId="4DA13279" w:rsidR="0084690F" w:rsidRDefault="0084690F">
          <w:pPr>
            <w:pStyle w:val="Obsah3"/>
            <w:tabs>
              <w:tab w:val="left" w:pos="1320"/>
              <w:tab w:val="right" w:leader="dot" w:pos="9062"/>
            </w:tabs>
            <w:rPr>
              <w:rFonts w:asciiTheme="minorHAnsi" w:eastAsiaTheme="minorEastAsia" w:hAnsiTheme="minorHAnsi" w:cstheme="minorBidi"/>
              <w:noProof/>
              <w:sz w:val="22"/>
              <w:szCs w:val="22"/>
              <w:lang w:eastAsia="cs-CZ"/>
            </w:rPr>
          </w:pPr>
          <w:hyperlink w:anchor="_Toc53685605" w:history="1">
            <w:r w:rsidRPr="008C01A9">
              <w:rPr>
                <w:rStyle w:val="Hypertextovodkaz"/>
                <w:noProof/>
              </w:rPr>
              <w:t>4.3.2</w:t>
            </w:r>
            <w:r>
              <w:rPr>
                <w:rFonts w:asciiTheme="minorHAnsi" w:eastAsiaTheme="minorEastAsia" w:hAnsiTheme="minorHAnsi" w:cstheme="minorBidi"/>
                <w:noProof/>
                <w:sz w:val="22"/>
                <w:szCs w:val="22"/>
                <w:lang w:eastAsia="cs-CZ"/>
              </w:rPr>
              <w:tab/>
            </w:r>
            <w:r w:rsidRPr="008C01A9">
              <w:rPr>
                <w:rStyle w:val="Hypertextovodkaz"/>
                <w:noProof/>
              </w:rPr>
              <w:t>Datový model z pohledu pořizování dat</w:t>
            </w:r>
            <w:r>
              <w:rPr>
                <w:noProof/>
                <w:webHidden/>
              </w:rPr>
              <w:tab/>
            </w:r>
            <w:r>
              <w:rPr>
                <w:noProof/>
                <w:webHidden/>
              </w:rPr>
              <w:fldChar w:fldCharType="begin"/>
            </w:r>
            <w:r>
              <w:rPr>
                <w:noProof/>
                <w:webHidden/>
              </w:rPr>
              <w:instrText xml:space="preserve"> PAGEREF _Toc53685605 \h </w:instrText>
            </w:r>
            <w:r>
              <w:rPr>
                <w:noProof/>
                <w:webHidden/>
              </w:rPr>
            </w:r>
            <w:r>
              <w:rPr>
                <w:noProof/>
                <w:webHidden/>
              </w:rPr>
              <w:fldChar w:fldCharType="separate"/>
            </w:r>
            <w:r w:rsidR="00C14367">
              <w:rPr>
                <w:noProof/>
                <w:webHidden/>
              </w:rPr>
              <w:t>23</w:t>
            </w:r>
            <w:r>
              <w:rPr>
                <w:noProof/>
                <w:webHidden/>
              </w:rPr>
              <w:fldChar w:fldCharType="end"/>
            </w:r>
          </w:hyperlink>
        </w:p>
        <w:p w14:paraId="4885733B" w14:textId="515CBDF6" w:rsidR="0084690F" w:rsidRDefault="0084690F">
          <w:pPr>
            <w:pStyle w:val="Obsah3"/>
            <w:tabs>
              <w:tab w:val="left" w:pos="1320"/>
              <w:tab w:val="right" w:leader="dot" w:pos="9062"/>
            </w:tabs>
            <w:rPr>
              <w:rFonts w:asciiTheme="minorHAnsi" w:eastAsiaTheme="minorEastAsia" w:hAnsiTheme="minorHAnsi" w:cstheme="minorBidi"/>
              <w:noProof/>
              <w:sz w:val="22"/>
              <w:szCs w:val="22"/>
              <w:lang w:eastAsia="cs-CZ"/>
            </w:rPr>
          </w:pPr>
          <w:hyperlink w:anchor="_Toc53685606" w:history="1">
            <w:r w:rsidRPr="008C01A9">
              <w:rPr>
                <w:rStyle w:val="Hypertextovodkaz"/>
                <w:noProof/>
              </w:rPr>
              <w:t>4.3.3</w:t>
            </w:r>
            <w:r>
              <w:rPr>
                <w:rFonts w:asciiTheme="minorHAnsi" w:eastAsiaTheme="minorEastAsia" w:hAnsiTheme="minorHAnsi" w:cstheme="minorBidi"/>
                <w:noProof/>
                <w:sz w:val="22"/>
                <w:szCs w:val="22"/>
                <w:lang w:eastAsia="cs-CZ"/>
              </w:rPr>
              <w:tab/>
            </w:r>
            <w:r w:rsidRPr="008C01A9">
              <w:rPr>
                <w:rStyle w:val="Hypertextovodkaz"/>
                <w:noProof/>
              </w:rPr>
              <w:t>Využití, převzetí a digitalizace stávajících dat</w:t>
            </w:r>
            <w:r>
              <w:rPr>
                <w:noProof/>
                <w:webHidden/>
              </w:rPr>
              <w:tab/>
            </w:r>
            <w:r>
              <w:rPr>
                <w:noProof/>
                <w:webHidden/>
              </w:rPr>
              <w:fldChar w:fldCharType="begin"/>
            </w:r>
            <w:r>
              <w:rPr>
                <w:noProof/>
                <w:webHidden/>
              </w:rPr>
              <w:instrText xml:space="preserve"> PAGEREF _Toc53685606 \h </w:instrText>
            </w:r>
            <w:r>
              <w:rPr>
                <w:noProof/>
                <w:webHidden/>
              </w:rPr>
            </w:r>
            <w:r>
              <w:rPr>
                <w:noProof/>
                <w:webHidden/>
              </w:rPr>
              <w:fldChar w:fldCharType="separate"/>
            </w:r>
            <w:r w:rsidR="00C14367">
              <w:rPr>
                <w:noProof/>
                <w:webHidden/>
              </w:rPr>
              <w:t>23</w:t>
            </w:r>
            <w:r>
              <w:rPr>
                <w:noProof/>
                <w:webHidden/>
              </w:rPr>
              <w:fldChar w:fldCharType="end"/>
            </w:r>
          </w:hyperlink>
        </w:p>
        <w:p w14:paraId="42A28C5B" w14:textId="3D311A30" w:rsidR="0084690F" w:rsidRDefault="0084690F">
          <w:pPr>
            <w:pStyle w:val="Obsah2"/>
            <w:tabs>
              <w:tab w:val="left" w:pos="880"/>
              <w:tab w:val="right" w:leader="dot" w:pos="9062"/>
            </w:tabs>
            <w:rPr>
              <w:rFonts w:asciiTheme="minorHAnsi" w:eastAsiaTheme="minorEastAsia" w:hAnsiTheme="minorHAnsi" w:cstheme="minorBidi"/>
              <w:noProof/>
              <w:sz w:val="22"/>
              <w:szCs w:val="22"/>
              <w:lang w:eastAsia="cs-CZ"/>
            </w:rPr>
          </w:pPr>
          <w:hyperlink w:anchor="_Toc53685607" w:history="1">
            <w:r w:rsidRPr="008C01A9">
              <w:rPr>
                <w:rStyle w:val="Hypertextovodkaz"/>
                <w:noProof/>
              </w:rPr>
              <w:t>4.4</w:t>
            </w:r>
            <w:r>
              <w:rPr>
                <w:rFonts w:asciiTheme="minorHAnsi" w:eastAsiaTheme="minorEastAsia" w:hAnsiTheme="minorHAnsi" w:cstheme="minorBidi"/>
                <w:noProof/>
                <w:sz w:val="22"/>
                <w:szCs w:val="22"/>
                <w:lang w:eastAsia="cs-CZ"/>
              </w:rPr>
              <w:tab/>
            </w:r>
            <w:r w:rsidRPr="008C01A9">
              <w:rPr>
                <w:rStyle w:val="Hypertextovodkaz"/>
                <w:noProof/>
              </w:rPr>
              <w:t>Technologie a metodika sběru nových dat</w:t>
            </w:r>
            <w:r>
              <w:rPr>
                <w:noProof/>
                <w:webHidden/>
              </w:rPr>
              <w:tab/>
            </w:r>
            <w:r>
              <w:rPr>
                <w:noProof/>
                <w:webHidden/>
              </w:rPr>
              <w:fldChar w:fldCharType="begin"/>
            </w:r>
            <w:r>
              <w:rPr>
                <w:noProof/>
                <w:webHidden/>
              </w:rPr>
              <w:instrText xml:space="preserve"> PAGEREF _Toc53685607 \h </w:instrText>
            </w:r>
            <w:r>
              <w:rPr>
                <w:noProof/>
                <w:webHidden/>
              </w:rPr>
            </w:r>
            <w:r>
              <w:rPr>
                <w:noProof/>
                <w:webHidden/>
              </w:rPr>
              <w:fldChar w:fldCharType="separate"/>
            </w:r>
            <w:r w:rsidR="00C14367">
              <w:rPr>
                <w:noProof/>
                <w:webHidden/>
              </w:rPr>
              <w:t>25</w:t>
            </w:r>
            <w:r>
              <w:rPr>
                <w:noProof/>
                <w:webHidden/>
              </w:rPr>
              <w:fldChar w:fldCharType="end"/>
            </w:r>
          </w:hyperlink>
        </w:p>
        <w:p w14:paraId="70EF4471" w14:textId="1DA11461" w:rsidR="0084690F" w:rsidRDefault="0084690F">
          <w:pPr>
            <w:pStyle w:val="Obsah3"/>
            <w:tabs>
              <w:tab w:val="left" w:pos="1320"/>
              <w:tab w:val="right" w:leader="dot" w:pos="9062"/>
            </w:tabs>
            <w:rPr>
              <w:rFonts w:asciiTheme="minorHAnsi" w:eastAsiaTheme="minorEastAsia" w:hAnsiTheme="minorHAnsi" w:cstheme="minorBidi"/>
              <w:noProof/>
              <w:sz w:val="22"/>
              <w:szCs w:val="22"/>
              <w:lang w:eastAsia="cs-CZ"/>
            </w:rPr>
          </w:pPr>
          <w:hyperlink w:anchor="_Toc53685608" w:history="1">
            <w:r w:rsidRPr="008C01A9">
              <w:rPr>
                <w:rStyle w:val="Hypertextovodkaz"/>
                <w:noProof/>
              </w:rPr>
              <w:t>4.4.1</w:t>
            </w:r>
            <w:r>
              <w:rPr>
                <w:rFonts w:asciiTheme="minorHAnsi" w:eastAsiaTheme="minorEastAsia" w:hAnsiTheme="minorHAnsi" w:cstheme="minorBidi"/>
                <w:noProof/>
                <w:sz w:val="22"/>
                <w:szCs w:val="22"/>
                <w:lang w:eastAsia="cs-CZ"/>
              </w:rPr>
              <w:tab/>
            </w:r>
            <w:r w:rsidRPr="008C01A9">
              <w:rPr>
                <w:rStyle w:val="Hypertextovodkaz"/>
                <w:noProof/>
              </w:rPr>
              <w:t>Fotogrammetrie a mobilní mapování</w:t>
            </w:r>
            <w:r>
              <w:rPr>
                <w:noProof/>
                <w:webHidden/>
              </w:rPr>
              <w:tab/>
            </w:r>
            <w:r>
              <w:rPr>
                <w:noProof/>
                <w:webHidden/>
              </w:rPr>
              <w:fldChar w:fldCharType="begin"/>
            </w:r>
            <w:r>
              <w:rPr>
                <w:noProof/>
                <w:webHidden/>
              </w:rPr>
              <w:instrText xml:space="preserve"> PAGEREF _Toc53685608 \h </w:instrText>
            </w:r>
            <w:r>
              <w:rPr>
                <w:noProof/>
                <w:webHidden/>
              </w:rPr>
            </w:r>
            <w:r>
              <w:rPr>
                <w:noProof/>
                <w:webHidden/>
              </w:rPr>
              <w:fldChar w:fldCharType="separate"/>
            </w:r>
            <w:r w:rsidR="00C14367">
              <w:rPr>
                <w:noProof/>
                <w:webHidden/>
              </w:rPr>
              <w:t>25</w:t>
            </w:r>
            <w:r>
              <w:rPr>
                <w:noProof/>
                <w:webHidden/>
              </w:rPr>
              <w:fldChar w:fldCharType="end"/>
            </w:r>
          </w:hyperlink>
        </w:p>
        <w:p w14:paraId="26218489" w14:textId="1DB295CE" w:rsidR="0084690F" w:rsidRDefault="0084690F">
          <w:pPr>
            <w:pStyle w:val="Obsah3"/>
            <w:tabs>
              <w:tab w:val="left" w:pos="1320"/>
              <w:tab w:val="right" w:leader="dot" w:pos="9062"/>
            </w:tabs>
            <w:rPr>
              <w:rFonts w:asciiTheme="minorHAnsi" w:eastAsiaTheme="minorEastAsia" w:hAnsiTheme="minorHAnsi" w:cstheme="minorBidi"/>
              <w:noProof/>
              <w:sz w:val="22"/>
              <w:szCs w:val="22"/>
              <w:lang w:eastAsia="cs-CZ"/>
            </w:rPr>
          </w:pPr>
          <w:hyperlink w:anchor="_Toc53685609" w:history="1">
            <w:r w:rsidRPr="008C01A9">
              <w:rPr>
                <w:rStyle w:val="Hypertextovodkaz"/>
                <w:noProof/>
              </w:rPr>
              <w:t>4.4.2</w:t>
            </w:r>
            <w:r>
              <w:rPr>
                <w:rFonts w:asciiTheme="minorHAnsi" w:eastAsiaTheme="minorEastAsia" w:hAnsiTheme="minorHAnsi" w:cstheme="minorBidi"/>
                <w:noProof/>
                <w:sz w:val="22"/>
                <w:szCs w:val="22"/>
                <w:lang w:eastAsia="cs-CZ"/>
              </w:rPr>
              <w:tab/>
            </w:r>
            <w:r w:rsidRPr="008C01A9">
              <w:rPr>
                <w:rStyle w:val="Hypertextovodkaz"/>
                <w:noProof/>
              </w:rPr>
              <w:t>Detekce podzemních sítí</w:t>
            </w:r>
            <w:r>
              <w:rPr>
                <w:noProof/>
                <w:webHidden/>
              </w:rPr>
              <w:tab/>
            </w:r>
            <w:r>
              <w:rPr>
                <w:noProof/>
                <w:webHidden/>
              </w:rPr>
              <w:fldChar w:fldCharType="begin"/>
            </w:r>
            <w:r>
              <w:rPr>
                <w:noProof/>
                <w:webHidden/>
              </w:rPr>
              <w:instrText xml:space="preserve"> PAGEREF _Toc53685609 \h </w:instrText>
            </w:r>
            <w:r>
              <w:rPr>
                <w:noProof/>
                <w:webHidden/>
              </w:rPr>
            </w:r>
            <w:r>
              <w:rPr>
                <w:noProof/>
                <w:webHidden/>
              </w:rPr>
              <w:fldChar w:fldCharType="separate"/>
            </w:r>
            <w:r w:rsidR="00C14367">
              <w:rPr>
                <w:noProof/>
                <w:webHidden/>
              </w:rPr>
              <w:t>25</w:t>
            </w:r>
            <w:r>
              <w:rPr>
                <w:noProof/>
                <w:webHidden/>
              </w:rPr>
              <w:fldChar w:fldCharType="end"/>
            </w:r>
          </w:hyperlink>
        </w:p>
        <w:p w14:paraId="6EE63B62" w14:textId="48887670" w:rsidR="0084690F" w:rsidRDefault="0084690F">
          <w:pPr>
            <w:pStyle w:val="Obsah3"/>
            <w:tabs>
              <w:tab w:val="left" w:pos="1320"/>
              <w:tab w:val="right" w:leader="dot" w:pos="9062"/>
            </w:tabs>
            <w:rPr>
              <w:rFonts w:asciiTheme="minorHAnsi" w:eastAsiaTheme="minorEastAsia" w:hAnsiTheme="minorHAnsi" w:cstheme="minorBidi"/>
              <w:noProof/>
              <w:sz w:val="22"/>
              <w:szCs w:val="22"/>
              <w:lang w:eastAsia="cs-CZ"/>
            </w:rPr>
          </w:pPr>
          <w:hyperlink w:anchor="_Toc53685610" w:history="1">
            <w:r w:rsidRPr="008C01A9">
              <w:rPr>
                <w:rStyle w:val="Hypertextovodkaz"/>
                <w:noProof/>
              </w:rPr>
              <w:t>4.4.3</w:t>
            </w:r>
            <w:r>
              <w:rPr>
                <w:rFonts w:asciiTheme="minorHAnsi" w:eastAsiaTheme="minorEastAsia" w:hAnsiTheme="minorHAnsi" w:cstheme="minorBidi"/>
                <w:noProof/>
                <w:sz w:val="22"/>
                <w:szCs w:val="22"/>
                <w:lang w:eastAsia="cs-CZ"/>
              </w:rPr>
              <w:tab/>
            </w:r>
            <w:r w:rsidRPr="008C01A9">
              <w:rPr>
                <w:rStyle w:val="Hypertextovodkaz"/>
                <w:noProof/>
              </w:rPr>
              <w:t>Geodetická měření</w:t>
            </w:r>
            <w:r>
              <w:rPr>
                <w:noProof/>
                <w:webHidden/>
              </w:rPr>
              <w:tab/>
            </w:r>
            <w:r>
              <w:rPr>
                <w:noProof/>
                <w:webHidden/>
              </w:rPr>
              <w:fldChar w:fldCharType="begin"/>
            </w:r>
            <w:r>
              <w:rPr>
                <w:noProof/>
                <w:webHidden/>
              </w:rPr>
              <w:instrText xml:space="preserve"> PAGEREF _Toc53685610 \h </w:instrText>
            </w:r>
            <w:r>
              <w:rPr>
                <w:noProof/>
                <w:webHidden/>
              </w:rPr>
            </w:r>
            <w:r>
              <w:rPr>
                <w:noProof/>
                <w:webHidden/>
              </w:rPr>
              <w:fldChar w:fldCharType="separate"/>
            </w:r>
            <w:r w:rsidR="00C14367">
              <w:rPr>
                <w:noProof/>
                <w:webHidden/>
              </w:rPr>
              <w:t>25</w:t>
            </w:r>
            <w:r>
              <w:rPr>
                <w:noProof/>
                <w:webHidden/>
              </w:rPr>
              <w:fldChar w:fldCharType="end"/>
            </w:r>
          </w:hyperlink>
        </w:p>
        <w:p w14:paraId="1181009C" w14:textId="17280D3C" w:rsidR="0084690F" w:rsidRDefault="0084690F">
          <w:pPr>
            <w:pStyle w:val="Obsah3"/>
            <w:tabs>
              <w:tab w:val="left" w:pos="1320"/>
              <w:tab w:val="right" w:leader="dot" w:pos="9062"/>
            </w:tabs>
            <w:rPr>
              <w:rFonts w:asciiTheme="minorHAnsi" w:eastAsiaTheme="minorEastAsia" w:hAnsiTheme="minorHAnsi" w:cstheme="minorBidi"/>
              <w:noProof/>
              <w:sz w:val="22"/>
              <w:szCs w:val="22"/>
              <w:lang w:eastAsia="cs-CZ"/>
            </w:rPr>
          </w:pPr>
          <w:hyperlink w:anchor="_Toc53685611" w:history="1">
            <w:r w:rsidRPr="008C01A9">
              <w:rPr>
                <w:rStyle w:val="Hypertextovodkaz"/>
                <w:noProof/>
              </w:rPr>
              <w:t>4.4.4</w:t>
            </w:r>
            <w:r>
              <w:rPr>
                <w:rFonts w:asciiTheme="minorHAnsi" w:eastAsiaTheme="minorEastAsia" w:hAnsiTheme="minorHAnsi" w:cstheme="minorBidi"/>
                <w:noProof/>
                <w:sz w:val="22"/>
                <w:szCs w:val="22"/>
                <w:lang w:eastAsia="cs-CZ"/>
              </w:rPr>
              <w:tab/>
            </w:r>
            <w:r w:rsidRPr="008C01A9">
              <w:rPr>
                <w:rStyle w:val="Hypertextovodkaz"/>
                <w:noProof/>
              </w:rPr>
              <w:t>Doplňkové metody</w:t>
            </w:r>
            <w:r>
              <w:rPr>
                <w:noProof/>
                <w:webHidden/>
              </w:rPr>
              <w:tab/>
            </w:r>
            <w:r>
              <w:rPr>
                <w:noProof/>
                <w:webHidden/>
              </w:rPr>
              <w:fldChar w:fldCharType="begin"/>
            </w:r>
            <w:r>
              <w:rPr>
                <w:noProof/>
                <w:webHidden/>
              </w:rPr>
              <w:instrText xml:space="preserve"> PAGEREF _Toc53685611 \h </w:instrText>
            </w:r>
            <w:r>
              <w:rPr>
                <w:noProof/>
                <w:webHidden/>
              </w:rPr>
            </w:r>
            <w:r>
              <w:rPr>
                <w:noProof/>
                <w:webHidden/>
              </w:rPr>
              <w:fldChar w:fldCharType="separate"/>
            </w:r>
            <w:r w:rsidR="00C14367">
              <w:rPr>
                <w:noProof/>
                <w:webHidden/>
              </w:rPr>
              <w:t>26</w:t>
            </w:r>
            <w:r>
              <w:rPr>
                <w:noProof/>
                <w:webHidden/>
              </w:rPr>
              <w:fldChar w:fldCharType="end"/>
            </w:r>
          </w:hyperlink>
        </w:p>
        <w:p w14:paraId="1D012AA1" w14:textId="1FB0F56E" w:rsidR="0084690F" w:rsidRDefault="0084690F">
          <w:pPr>
            <w:pStyle w:val="Obsah2"/>
            <w:tabs>
              <w:tab w:val="left" w:pos="880"/>
              <w:tab w:val="right" w:leader="dot" w:pos="9062"/>
            </w:tabs>
            <w:rPr>
              <w:rFonts w:asciiTheme="minorHAnsi" w:eastAsiaTheme="minorEastAsia" w:hAnsiTheme="minorHAnsi" w:cstheme="minorBidi"/>
              <w:noProof/>
              <w:sz w:val="22"/>
              <w:szCs w:val="22"/>
              <w:lang w:eastAsia="cs-CZ"/>
            </w:rPr>
          </w:pPr>
          <w:hyperlink w:anchor="_Toc53685612" w:history="1">
            <w:r w:rsidRPr="008C01A9">
              <w:rPr>
                <w:rStyle w:val="Hypertextovodkaz"/>
                <w:noProof/>
              </w:rPr>
              <w:t>4.5</w:t>
            </w:r>
            <w:r>
              <w:rPr>
                <w:rFonts w:asciiTheme="minorHAnsi" w:eastAsiaTheme="minorEastAsia" w:hAnsiTheme="minorHAnsi" w:cstheme="minorBidi"/>
                <w:noProof/>
                <w:sz w:val="22"/>
                <w:szCs w:val="22"/>
                <w:lang w:eastAsia="cs-CZ"/>
              </w:rPr>
              <w:tab/>
            </w:r>
            <w:r w:rsidRPr="008C01A9">
              <w:rPr>
                <w:rStyle w:val="Hypertextovodkaz"/>
                <w:noProof/>
              </w:rPr>
              <w:t>Konsolidace a aktualizace dat</w:t>
            </w:r>
            <w:r>
              <w:rPr>
                <w:noProof/>
                <w:webHidden/>
              </w:rPr>
              <w:tab/>
            </w:r>
            <w:r>
              <w:rPr>
                <w:noProof/>
                <w:webHidden/>
              </w:rPr>
              <w:fldChar w:fldCharType="begin"/>
            </w:r>
            <w:r>
              <w:rPr>
                <w:noProof/>
                <w:webHidden/>
              </w:rPr>
              <w:instrText xml:space="preserve"> PAGEREF _Toc53685612 \h </w:instrText>
            </w:r>
            <w:r>
              <w:rPr>
                <w:noProof/>
                <w:webHidden/>
              </w:rPr>
            </w:r>
            <w:r>
              <w:rPr>
                <w:noProof/>
                <w:webHidden/>
              </w:rPr>
              <w:fldChar w:fldCharType="separate"/>
            </w:r>
            <w:r w:rsidR="00C14367">
              <w:rPr>
                <w:noProof/>
                <w:webHidden/>
              </w:rPr>
              <w:t>26</w:t>
            </w:r>
            <w:r>
              <w:rPr>
                <w:noProof/>
                <w:webHidden/>
              </w:rPr>
              <w:fldChar w:fldCharType="end"/>
            </w:r>
          </w:hyperlink>
        </w:p>
        <w:p w14:paraId="50CD20AE" w14:textId="1B830A5D" w:rsidR="0084690F" w:rsidRDefault="0084690F">
          <w:pPr>
            <w:pStyle w:val="Obsah3"/>
            <w:tabs>
              <w:tab w:val="left" w:pos="1320"/>
              <w:tab w:val="right" w:leader="dot" w:pos="9062"/>
            </w:tabs>
            <w:rPr>
              <w:rFonts w:asciiTheme="minorHAnsi" w:eastAsiaTheme="minorEastAsia" w:hAnsiTheme="minorHAnsi" w:cstheme="minorBidi"/>
              <w:noProof/>
              <w:sz w:val="22"/>
              <w:szCs w:val="22"/>
              <w:lang w:eastAsia="cs-CZ"/>
            </w:rPr>
          </w:pPr>
          <w:hyperlink w:anchor="_Toc53685613" w:history="1">
            <w:r w:rsidRPr="008C01A9">
              <w:rPr>
                <w:rStyle w:val="Hypertextovodkaz"/>
                <w:noProof/>
              </w:rPr>
              <w:t>4.5.1</w:t>
            </w:r>
            <w:r>
              <w:rPr>
                <w:rFonts w:asciiTheme="minorHAnsi" w:eastAsiaTheme="minorEastAsia" w:hAnsiTheme="minorHAnsi" w:cstheme="minorBidi"/>
                <w:noProof/>
                <w:sz w:val="22"/>
                <w:szCs w:val="22"/>
                <w:lang w:eastAsia="cs-CZ"/>
              </w:rPr>
              <w:tab/>
            </w:r>
            <w:r w:rsidRPr="008C01A9">
              <w:rPr>
                <w:rStyle w:val="Hypertextovodkaz"/>
                <w:noProof/>
              </w:rPr>
              <w:t>Aktualizace dat v průběhu projektu</w:t>
            </w:r>
            <w:r>
              <w:rPr>
                <w:noProof/>
                <w:webHidden/>
              </w:rPr>
              <w:tab/>
            </w:r>
            <w:r>
              <w:rPr>
                <w:noProof/>
                <w:webHidden/>
              </w:rPr>
              <w:fldChar w:fldCharType="begin"/>
            </w:r>
            <w:r>
              <w:rPr>
                <w:noProof/>
                <w:webHidden/>
              </w:rPr>
              <w:instrText xml:space="preserve"> PAGEREF _Toc53685613 \h </w:instrText>
            </w:r>
            <w:r>
              <w:rPr>
                <w:noProof/>
                <w:webHidden/>
              </w:rPr>
            </w:r>
            <w:r>
              <w:rPr>
                <w:noProof/>
                <w:webHidden/>
              </w:rPr>
              <w:fldChar w:fldCharType="separate"/>
            </w:r>
            <w:r w:rsidR="00C14367">
              <w:rPr>
                <w:noProof/>
                <w:webHidden/>
              </w:rPr>
              <w:t>26</w:t>
            </w:r>
            <w:r>
              <w:rPr>
                <w:noProof/>
                <w:webHidden/>
              </w:rPr>
              <w:fldChar w:fldCharType="end"/>
            </w:r>
          </w:hyperlink>
        </w:p>
        <w:p w14:paraId="686B83E8" w14:textId="3629ADCA" w:rsidR="0084690F" w:rsidRDefault="0084690F">
          <w:pPr>
            <w:pStyle w:val="Obsah3"/>
            <w:tabs>
              <w:tab w:val="left" w:pos="1320"/>
              <w:tab w:val="right" w:leader="dot" w:pos="9062"/>
            </w:tabs>
            <w:rPr>
              <w:rFonts w:asciiTheme="minorHAnsi" w:eastAsiaTheme="minorEastAsia" w:hAnsiTheme="minorHAnsi" w:cstheme="minorBidi"/>
              <w:noProof/>
              <w:sz w:val="22"/>
              <w:szCs w:val="22"/>
              <w:lang w:eastAsia="cs-CZ"/>
            </w:rPr>
          </w:pPr>
          <w:hyperlink w:anchor="_Toc53685614" w:history="1">
            <w:r w:rsidRPr="008C01A9">
              <w:rPr>
                <w:rStyle w:val="Hypertextovodkaz"/>
                <w:noProof/>
              </w:rPr>
              <w:t>4.5.2</w:t>
            </w:r>
            <w:r>
              <w:rPr>
                <w:rFonts w:asciiTheme="minorHAnsi" w:eastAsiaTheme="minorEastAsia" w:hAnsiTheme="minorHAnsi" w:cstheme="minorBidi"/>
                <w:noProof/>
                <w:sz w:val="22"/>
                <w:szCs w:val="22"/>
                <w:lang w:eastAsia="cs-CZ"/>
              </w:rPr>
              <w:tab/>
            </w:r>
            <w:r w:rsidRPr="008C01A9">
              <w:rPr>
                <w:rStyle w:val="Hypertextovodkaz"/>
                <w:noProof/>
              </w:rPr>
              <w:t>Konsolidace dat</w:t>
            </w:r>
            <w:r>
              <w:rPr>
                <w:noProof/>
                <w:webHidden/>
              </w:rPr>
              <w:tab/>
            </w:r>
            <w:r>
              <w:rPr>
                <w:noProof/>
                <w:webHidden/>
              </w:rPr>
              <w:fldChar w:fldCharType="begin"/>
            </w:r>
            <w:r>
              <w:rPr>
                <w:noProof/>
                <w:webHidden/>
              </w:rPr>
              <w:instrText xml:space="preserve"> PAGEREF _Toc53685614 \h </w:instrText>
            </w:r>
            <w:r>
              <w:rPr>
                <w:noProof/>
                <w:webHidden/>
              </w:rPr>
            </w:r>
            <w:r>
              <w:rPr>
                <w:noProof/>
                <w:webHidden/>
              </w:rPr>
              <w:fldChar w:fldCharType="separate"/>
            </w:r>
            <w:r w:rsidR="00C14367">
              <w:rPr>
                <w:noProof/>
                <w:webHidden/>
              </w:rPr>
              <w:t>27</w:t>
            </w:r>
            <w:r>
              <w:rPr>
                <w:noProof/>
                <w:webHidden/>
              </w:rPr>
              <w:fldChar w:fldCharType="end"/>
            </w:r>
          </w:hyperlink>
        </w:p>
        <w:p w14:paraId="7FB04D2B" w14:textId="3CAF0CB1" w:rsidR="0084690F" w:rsidRDefault="0084690F">
          <w:pPr>
            <w:pStyle w:val="Obsah3"/>
            <w:tabs>
              <w:tab w:val="left" w:pos="1320"/>
              <w:tab w:val="right" w:leader="dot" w:pos="9062"/>
            </w:tabs>
            <w:rPr>
              <w:rFonts w:asciiTheme="minorHAnsi" w:eastAsiaTheme="minorEastAsia" w:hAnsiTheme="minorHAnsi" w:cstheme="minorBidi"/>
              <w:noProof/>
              <w:sz w:val="22"/>
              <w:szCs w:val="22"/>
              <w:lang w:eastAsia="cs-CZ"/>
            </w:rPr>
          </w:pPr>
          <w:hyperlink w:anchor="_Toc53685615" w:history="1">
            <w:r w:rsidRPr="008C01A9">
              <w:rPr>
                <w:rStyle w:val="Hypertextovodkaz"/>
                <w:noProof/>
              </w:rPr>
              <w:t>4.5.3</w:t>
            </w:r>
            <w:r>
              <w:rPr>
                <w:rFonts w:asciiTheme="minorHAnsi" w:eastAsiaTheme="minorEastAsia" w:hAnsiTheme="minorHAnsi" w:cstheme="minorBidi"/>
                <w:noProof/>
                <w:sz w:val="22"/>
                <w:szCs w:val="22"/>
                <w:lang w:eastAsia="cs-CZ"/>
              </w:rPr>
              <w:tab/>
            </w:r>
            <w:r w:rsidRPr="008C01A9">
              <w:rPr>
                <w:rStyle w:val="Hypertextovodkaz"/>
                <w:noProof/>
              </w:rPr>
              <w:t>Realizace sběru a konsolidace dat</w:t>
            </w:r>
            <w:r>
              <w:rPr>
                <w:noProof/>
                <w:webHidden/>
              </w:rPr>
              <w:tab/>
            </w:r>
            <w:r>
              <w:rPr>
                <w:noProof/>
                <w:webHidden/>
              </w:rPr>
              <w:fldChar w:fldCharType="begin"/>
            </w:r>
            <w:r>
              <w:rPr>
                <w:noProof/>
                <w:webHidden/>
              </w:rPr>
              <w:instrText xml:space="preserve"> PAGEREF _Toc53685615 \h </w:instrText>
            </w:r>
            <w:r>
              <w:rPr>
                <w:noProof/>
                <w:webHidden/>
              </w:rPr>
            </w:r>
            <w:r>
              <w:rPr>
                <w:noProof/>
                <w:webHidden/>
              </w:rPr>
              <w:fldChar w:fldCharType="separate"/>
            </w:r>
            <w:r w:rsidR="00C14367">
              <w:rPr>
                <w:noProof/>
                <w:webHidden/>
              </w:rPr>
              <w:t>27</w:t>
            </w:r>
            <w:r>
              <w:rPr>
                <w:noProof/>
                <w:webHidden/>
              </w:rPr>
              <w:fldChar w:fldCharType="end"/>
            </w:r>
          </w:hyperlink>
        </w:p>
        <w:p w14:paraId="298D6E6C" w14:textId="27007656" w:rsidR="0084690F" w:rsidRDefault="0084690F">
          <w:pPr>
            <w:pStyle w:val="Obsah2"/>
            <w:tabs>
              <w:tab w:val="left" w:pos="880"/>
              <w:tab w:val="right" w:leader="dot" w:pos="9062"/>
            </w:tabs>
            <w:rPr>
              <w:rFonts w:asciiTheme="minorHAnsi" w:eastAsiaTheme="minorEastAsia" w:hAnsiTheme="minorHAnsi" w:cstheme="minorBidi"/>
              <w:noProof/>
              <w:sz w:val="22"/>
              <w:szCs w:val="22"/>
              <w:lang w:eastAsia="cs-CZ"/>
            </w:rPr>
          </w:pPr>
          <w:hyperlink w:anchor="_Toc53685616" w:history="1">
            <w:r w:rsidRPr="008C01A9">
              <w:rPr>
                <w:rStyle w:val="Hypertextovodkaz"/>
                <w:noProof/>
              </w:rPr>
              <w:t>4.6</w:t>
            </w:r>
            <w:r>
              <w:rPr>
                <w:rFonts w:asciiTheme="minorHAnsi" w:eastAsiaTheme="minorEastAsia" w:hAnsiTheme="minorHAnsi" w:cstheme="minorBidi"/>
                <w:noProof/>
                <w:sz w:val="22"/>
                <w:szCs w:val="22"/>
                <w:lang w:eastAsia="cs-CZ"/>
              </w:rPr>
              <w:tab/>
            </w:r>
            <w:r w:rsidRPr="008C01A9">
              <w:rPr>
                <w:rStyle w:val="Hypertextovodkaz"/>
                <w:noProof/>
              </w:rPr>
              <w:t>Poradenské služby</w:t>
            </w:r>
            <w:r>
              <w:rPr>
                <w:noProof/>
                <w:webHidden/>
              </w:rPr>
              <w:tab/>
            </w:r>
            <w:r>
              <w:rPr>
                <w:noProof/>
                <w:webHidden/>
              </w:rPr>
              <w:fldChar w:fldCharType="begin"/>
            </w:r>
            <w:r>
              <w:rPr>
                <w:noProof/>
                <w:webHidden/>
              </w:rPr>
              <w:instrText xml:space="preserve"> PAGEREF _Toc53685616 \h </w:instrText>
            </w:r>
            <w:r>
              <w:rPr>
                <w:noProof/>
                <w:webHidden/>
              </w:rPr>
            </w:r>
            <w:r>
              <w:rPr>
                <w:noProof/>
                <w:webHidden/>
              </w:rPr>
              <w:fldChar w:fldCharType="separate"/>
            </w:r>
            <w:r w:rsidR="00C14367">
              <w:rPr>
                <w:noProof/>
                <w:webHidden/>
              </w:rPr>
              <w:t>27</w:t>
            </w:r>
            <w:r>
              <w:rPr>
                <w:noProof/>
                <w:webHidden/>
              </w:rPr>
              <w:fldChar w:fldCharType="end"/>
            </w:r>
          </w:hyperlink>
        </w:p>
        <w:p w14:paraId="31D1EC31" w14:textId="44151BC5" w:rsidR="0084690F" w:rsidRDefault="0084690F">
          <w:pPr>
            <w:pStyle w:val="Obsah2"/>
            <w:tabs>
              <w:tab w:val="left" w:pos="880"/>
              <w:tab w:val="right" w:leader="dot" w:pos="9062"/>
            </w:tabs>
            <w:rPr>
              <w:rFonts w:asciiTheme="minorHAnsi" w:eastAsiaTheme="minorEastAsia" w:hAnsiTheme="minorHAnsi" w:cstheme="minorBidi"/>
              <w:noProof/>
              <w:sz w:val="22"/>
              <w:szCs w:val="22"/>
              <w:lang w:eastAsia="cs-CZ"/>
            </w:rPr>
          </w:pPr>
          <w:hyperlink w:anchor="_Toc53685617" w:history="1">
            <w:r w:rsidRPr="008C01A9">
              <w:rPr>
                <w:rStyle w:val="Hypertextovodkaz"/>
                <w:noProof/>
              </w:rPr>
              <w:t>4.7</w:t>
            </w:r>
            <w:r>
              <w:rPr>
                <w:rFonts w:asciiTheme="minorHAnsi" w:eastAsiaTheme="minorEastAsia" w:hAnsiTheme="minorHAnsi" w:cstheme="minorBidi"/>
                <w:noProof/>
                <w:sz w:val="22"/>
                <w:szCs w:val="22"/>
                <w:lang w:eastAsia="cs-CZ"/>
              </w:rPr>
              <w:tab/>
            </w:r>
            <w:r w:rsidRPr="008C01A9">
              <w:rPr>
                <w:rStyle w:val="Hypertextovodkaz"/>
                <w:noProof/>
              </w:rPr>
              <w:t>Přepokládané termíny aktivit</w:t>
            </w:r>
            <w:r>
              <w:rPr>
                <w:noProof/>
                <w:webHidden/>
              </w:rPr>
              <w:tab/>
            </w:r>
            <w:r>
              <w:rPr>
                <w:noProof/>
                <w:webHidden/>
              </w:rPr>
              <w:fldChar w:fldCharType="begin"/>
            </w:r>
            <w:r>
              <w:rPr>
                <w:noProof/>
                <w:webHidden/>
              </w:rPr>
              <w:instrText xml:space="preserve"> PAGEREF _Toc53685617 \h </w:instrText>
            </w:r>
            <w:r>
              <w:rPr>
                <w:noProof/>
                <w:webHidden/>
              </w:rPr>
            </w:r>
            <w:r>
              <w:rPr>
                <w:noProof/>
                <w:webHidden/>
              </w:rPr>
              <w:fldChar w:fldCharType="separate"/>
            </w:r>
            <w:r w:rsidR="00C14367">
              <w:rPr>
                <w:noProof/>
                <w:webHidden/>
              </w:rPr>
              <w:t>28</w:t>
            </w:r>
            <w:r>
              <w:rPr>
                <w:noProof/>
                <w:webHidden/>
              </w:rPr>
              <w:fldChar w:fldCharType="end"/>
            </w:r>
          </w:hyperlink>
        </w:p>
        <w:p w14:paraId="5D5EEE2A" w14:textId="7113A959" w:rsidR="0084690F" w:rsidRDefault="0084690F">
          <w:pPr>
            <w:pStyle w:val="Obsah1"/>
            <w:tabs>
              <w:tab w:val="left" w:pos="460"/>
              <w:tab w:val="right" w:leader="dot" w:pos="9062"/>
            </w:tabs>
            <w:rPr>
              <w:rFonts w:asciiTheme="minorHAnsi" w:eastAsiaTheme="minorEastAsia" w:hAnsiTheme="minorHAnsi" w:cstheme="minorBidi"/>
              <w:noProof/>
              <w:sz w:val="22"/>
              <w:szCs w:val="22"/>
              <w:lang w:eastAsia="cs-CZ"/>
            </w:rPr>
          </w:pPr>
          <w:hyperlink w:anchor="_Toc53685618" w:history="1">
            <w:r w:rsidRPr="008C01A9">
              <w:rPr>
                <w:rStyle w:val="Hypertextovodkaz"/>
                <w:noProof/>
              </w:rPr>
              <w:t>5</w:t>
            </w:r>
            <w:r>
              <w:rPr>
                <w:rFonts w:asciiTheme="minorHAnsi" w:eastAsiaTheme="minorEastAsia" w:hAnsiTheme="minorHAnsi" w:cstheme="minorBidi"/>
                <w:noProof/>
                <w:sz w:val="22"/>
                <w:szCs w:val="22"/>
                <w:lang w:eastAsia="cs-CZ"/>
              </w:rPr>
              <w:tab/>
            </w:r>
            <w:r w:rsidRPr="008C01A9">
              <w:rPr>
                <w:rStyle w:val="Hypertextovodkaz"/>
                <w:noProof/>
              </w:rPr>
              <w:t>Specifikace rozhodujících stavebních objektů a provozních souborů</w:t>
            </w:r>
            <w:r>
              <w:rPr>
                <w:noProof/>
                <w:webHidden/>
              </w:rPr>
              <w:tab/>
            </w:r>
            <w:r>
              <w:rPr>
                <w:noProof/>
                <w:webHidden/>
              </w:rPr>
              <w:fldChar w:fldCharType="begin"/>
            </w:r>
            <w:r>
              <w:rPr>
                <w:noProof/>
                <w:webHidden/>
              </w:rPr>
              <w:instrText xml:space="preserve"> PAGEREF _Toc53685618 \h </w:instrText>
            </w:r>
            <w:r>
              <w:rPr>
                <w:noProof/>
                <w:webHidden/>
              </w:rPr>
            </w:r>
            <w:r>
              <w:rPr>
                <w:noProof/>
                <w:webHidden/>
              </w:rPr>
              <w:fldChar w:fldCharType="separate"/>
            </w:r>
            <w:r w:rsidR="00C14367">
              <w:rPr>
                <w:noProof/>
                <w:webHidden/>
              </w:rPr>
              <w:t>29</w:t>
            </w:r>
            <w:r>
              <w:rPr>
                <w:noProof/>
                <w:webHidden/>
              </w:rPr>
              <w:fldChar w:fldCharType="end"/>
            </w:r>
          </w:hyperlink>
        </w:p>
        <w:p w14:paraId="1DE39D59" w14:textId="3EF350CB" w:rsidR="0084690F" w:rsidRDefault="0084690F">
          <w:pPr>
            <w:pStyle w:val="Obsah2"/>
            <w:tabs>
              <w:tab w:val="left" w:pos="880"/>
              <w:tab w:val="right" w:leader="dot" w:pos="9062"/>
            </w:tabs>
            <w:rPr>
              <w:rFonts w:asciiTheme="minorHAnsi" w:eastAsiaTheme="minorEastAsia" w:hAnsiTheme="minorHAnsi" w:cstheme="minorBidi"/>
              <w:noProof/>
              <w:sz w:val="22"/>
              <w:szCs w:val="22"/>
              <w:lang w:eastAsia="cs-CZ"/>
            </w:rPr>
          </w:pPr>
          <w:hyperlink w:anchor="_Toc53685619" w:history="1">
            <w:r w:rsidRPr="008C01A9">
              <w:rPr>
                <w:rStyle w:val="Hypertextovodkaz"/>
                <w:noProof/>
              </w:rPr>
              <w:t>5.1</w:t>
            </w:r>
            <w:r>
              <w:rPr>
                <w:rFonts w:asciiTheme="minorHAnsi" w:eastAsiaTheme="minorEastAsia" w:hAnsiTheme="minorHAnsi" w:cstheme="minorBidi"/>
                <w:noProof/>
                <w:sz w:val="22"/>
                <w:szCs w:val="22"/>
                <w:lang w:eastAsia="cs-CZ"/>
              </w:rPr>
              <w:tab/>
            </w:r>
            <w:r w:rsidRPr="008C01A9">
              <w:rPr>
                <w:rStyle w:val="Hypertextovodkaz"/>
                <w:noProof/>
              </w:rPr>
              <w:t>Stavební objekty</w:t>
            </w:r>
            <w:r>
              <w:rPr>
                <w:noProof/>
                <w:webHidden/>
              </w:rPr>
              <w:tab/>
            </w:r>
            <w:r>
              <w:rPr>
                <w:noProof/>
                <w:webHidden/>
              </w:rPr>
              <w:fldChar w:fldCharType="begin"/>
            </w:r>
            <w:r>
              <w:rPr>
                <w:noProof/>
                <w:webHidden/>
              </w:rPr>
              <w:instrText xml:space="preserve"> PAGEREF _Toc53685619 \h </w:instrText>
            </w:r>
            <w:r>
              <w:rPr>
                <w:noProof/>
                <w:webHidden/>
              </w:rPr>
            </w:r>
            <w:r>
              <w:rPr>
                <w:noProof/>
                <w:webHidden/>
              </w:rPr>
              <w:fldChar w:fldCharType="separate"/>
            </w:r>
            <w:r w:rsidR="00C14367">
              <w:rPr>
                <w:noProof/>
                <w:webHidden/>
              </w:rPr>
              <w:t>30</w:t>
            </w:r>
            <w:r>
              <w:rPr>
                <w:noProof/>
                <w:webHidden/>
              </w:rPr>
              <w:fldChar w:fldCharType="end"/>
            </w:r>
          </w:hyperlink>
        </w:p>
        <w:p w14:paraId="40181BE0" w14:textId="25754A31" w:rsidR="0084690F" w:rsidRDefault="0084690F">
          <w:pPr>
            <w:pStyle w:val="Obsah2"/>
            <w:tabs>
              <w:tab w:val="left" w:pos="880"/>
              <w:tab w:val="right" w:leader="dot" w:pos="9062"/>
            </w:tabs>
            <w:rPr>
              <w:rFonts w:asciiTheme="minorHAnsi" w:eastAsiaTheme="minorEastAsia" w:hAnsiTheme="minorHAnsi" w:cstheme="minorBidi"/>
              <w:noProof/>
              <w:sz w:val="22"/>
              <w:szCs w:val="22"/>
              <w:lang w:eastAsia="cs-CZ"/>
            </w:rPr>
          </w:pPr>
          <w:hyperlink w:anchor="_Toc53685620" w:history="1">
            <w:r w:rsidRPr="008C01A9">
              <w:rPr>
                <w:rStyle w:val="Hypertextovodkaz"/>
                <w:noProof/>
              </w:rPr>
              <w:t>5.2</w:t>
            </w:r>
            <w:r>
              <w:rPr>
                <w:rFonts w:asciiTheme="minorHAnsi" w:eastAsiaTheme="minorEastAsia" w:hAnsiTheme="minorHAnsi" w:cstheme="minorBidi"/>
                <w:noProof/>
                <w:sz w:val="22"/>
                <w:szCs w:val="22"/>
                <w:lang w:eastAsia="cs-CZ"/>
              </w:rPr>
              <w:tab/>
            </w:r>
            <w:r w:rsidRPr="008C01A9">
              <w:rPr>
                <w:rStyle w:val="Hypertextovodkaz"/>
                <w:noProof/>
              </w:rPr>
              <w:t>Provozní soubory</w:t>
            </w:r>
            <w:r>
              <w:rPr>
                <w:noProof/>
                <w:webHidden/>
              </w:rPr>
              <w:tab/>
            </w:r>
            <w:r>
              <w:rPr>
                <w:noProof/>
                <w:webHidden/>
              </w:rPr>
              <w:fldChar w:fldCharType="begin"/>
            </w:r>
            <w:r>
              <w:rPr>
                <w:noProof/>
                <w:webHidden/>
              </w:rPr>
              <w:instrText xml:space="preserve"> PAGEREF _Toc53685620 \h </w:instrText>
            </w:r>
            <w:r>
              <w:rPr>
                <w:noProof/>
                <w:webHidden/>
              </w:rPr>
            </w:r>
            <w:r>
              <w:rPr>
                <w:noProof/>
                <w:webHidden/>
              </w:rPr>
              <w:fldChar w:fldCharType="separate"/>
            </w:r>
            <w:r w:rsidR="00C14367">
              <w:rPr>
                <w:noProof/>
                <w:webHidden/>
              </w:rPr>
              <w:t>30</w:t>
            </w:r>
            <w:r>
              <w:rPr>
                <w:noProof/>
                <w:webHidden/>
              </w:rPr>
              <w:fldChar w:fldCharType="end"/>
            </w:r>
          </w:hyperlink>
        </w:p>
        <w:p w14:paraId="77F23138" w14:textId="24B44C32" w:rsidR="0084690F" w:rsidRDefault="0084690F">
          <w:pPr>
            <w:pStyle w:val="Obsah1"/>
            <w:tabs>
              <w:tab w:val="left" w:pos="460"/>
              <w:tab w:val="right" w:leader="dot" w:pos="9062"/>
            </w:tabs>
            <w:rPr>
              <w:rFonts w:asciiTheme="minorHAnsi" w:eastAsiaTheme="minorEastAsia" w:hAnsiTheme="minorHAnsi" w:cstheme="minorBidi"/>
              <w:noProof/>
              <w:sz w:val="22"/>
              <w:szCs w:val="22"/>
              <w:lang w:eastAsia="cs-CZ"/>
            </w:rPr>
          </w:pPr>
          <w:hyperlink w:anchor="_Toc53685621" w:history="1">
            <w:r w:rsidRPr="008C01A9">
              <w:rPr>
                <w:rStyle w:val="Hypertextovodkaz"/>
                <w:noProof/>
              </w:rPr>
              <w:t>6</w:t>
            </w:r>
            <w:r>
              <w:rPr>
                <w:rFonts w:asciiTheme="minorHAnsi" w:eastAsiaTheme="minorEastAsia" w:hAnsiTheme="minorHAnsi" w:cstheme="minorBidi"/>
                <w:noProof/>
                <w:sz w:val="22"/>
                <w:szCs w:val="22"/>
                <w:lang w:eastAsia="cs-CZ"/>
              </w:rPr>
              <w:tab/>
            </w:r>
            <w:r w:rsidRPr="008C01A9">
              <w:rPr>
                <w:rStyle w:val="Hypertextovodkaz"/>
                <w:noProof/>
              </w:rPr>
              <w:t>Územně technické podmínky</w:t>
            </w:r>
            <w:r>
              <w:rPr>
                <w:noProof/>
                <w:webHidden/>
              </w:rPr>
              <w:tab/>
            </w:r>
            <w:r>
              <w:rPr>
                <w:noProof/>
                <w:webHidden/>
              </w:rPr>
              <w:fldChar w:fldCharType="begin"/>
            </w:r>
            <w:r>
              <w:rPr>
                <w:noProof/>
                <w:webHidden/>
              </w:rPr>
              <w:instrText xml:space="preserve"> PAGEREF _Toc53685621 \h </w:instrText>
            </w:r>
            <w:r>
              <w:rPr>
                <w:noProof/>
                <w:webHidden/>
              </w:rPr>
            </w:r>
            <w:r>
              <w:rPr>
                <w:noProof/>
                <w:webHidden/>
              </w:rPr>
              <w:fldChar w:fldCharType="separate"/>
            </w:r>
            <w:r w:rsidR="00C14367">
              <w:rPr>
                <w:noProof/>
                <w:webHidden/>
              </w:rPr>
              <w:t>31</w:t>
            </w:r>
            <w:r>
              <w:rPr>
                <w:noProof/>
                <w:webHidden/>
              </w:rPr>
              <w:fldChar w:fldCharType="end"/>
            </w:r>
          </w:hyperlink>
        </w:p>
        <w:p w14:paraId="2157312C" w14:textId="156C5BB9" w:rsidR="0084690F" w:rsidRDefault="0084690F">
          <w:pPr>
            <w:pStyle w:val="Obsah1"/>
            <w:tabs>
              <w:tab w:val="left" w:pos="460"/>
              <w:tab w:val="right" w:leader="dot" w:pos="9062"/>
            </w:tabs>
            <w:rPr>
              <w:rFonts w:asciiTheme="minorHAnsi" w:eastAsiaTheme="minorEastAsia" w:hAnsiTheme="minorHAnsi" w:cstheme="minorBidi"/>
              <w:noProof/>
              <w:sz w:val="22"/>
              <w:szCs w:val="22"/>
              <w:lang w:eastAsia="cs-CZ"/>
            </w:rPr>
          </w:pPr>
          <w:hyperlink w:anchor="_Toc53685622" w:history="1">
            <w:r w:rsidRPr="008C01A9">
              <w:rPr>
                <w:rStyle w:val="Hypertextovodkaz"/>
                <w:noProof/>
              </w:rPr>
              <w:t>7</w:t>
            </w:r>
            <w:r>
              <w:rPr>
                <w:rFonts w:asciiTheme="minorHAnsi" w:eastAsiaTheme="minorEastAsia" w:hAnsiTheme="minorHAnsi" w:cstheme="minorBidi"/>
                <w:noProof/>
                <w:sz w:val="22"/>
                <w:szCs w:val="22"/>
                <w:lang w:eastAsia="cs-CZ"/>
              </w:rPr>
              <w:tab/>
            </w:r>
            <w:r w:rsidRPr="008C01A9">
              <w:rPr>
                <w:rStyle w:val="Hypertextovodkaz"/>
                <w:noProof/>
              </w:rPr>
              <w:t>Majetkoprávní vztahy</w:t>
            </w:r>
            <w:r>
              <w:rPr>
                <w:noProof/>
                <w:webHidden/>
              </w:rPr>
              <w:tab/>
            </w:r>
            <w:r>
              <w:rPr>
                <w:noProof/>
                <w:webHidden/>
              </w:rPr>
              <w:fldChar w:fldCharType="begin"/>
            </w:r>
            <w:r>
              <w:rPr>
                <w:noProof/>
                <w:webHidden/>
              </w:rPr>
              <w:instrText xml:space="preserve"> PAGEREF _Toc53685622 \h </w:instrText>
            </w:r>
            <w:r>
              <w:rPr>
                <w:noProof/>
                <w:webHidden/>
              </w:rPr>
            </w:r>
            <w:r>
              <w:rPr>
                <w:noProof/>
                <w:webHidden/>
              </w:rPr>
              <w:fldChar w:fldCharType="separate"/>
            </w:r>
            <w:r w:rsidR="00C14367">
              <w:rPr>
                <w:noProof/>
                <w:webHidden/>
              </w:rPr>
              <w:t>32</w:t>
            </w:r>
            <w:r>
              <w:rPr>
                <w:noProof/>
                <w:webHidden/>
              </w:rPr>
              <w:fldChar w:fldCharType="end"/>
            </w:r>
          </w:hyperlink>
        </w:p>
        <w:p w14:paraId="29063A54" w14:textId="30E405F1" w:rsidR="0084690F" w:rsidRDefault="0084690F">
          <w:pPr>
            <w:pStyle w:val="Obsah1"/>
            <w:tabs>
              <w:tab w:val="left" w:pos="460"/>
              <w:tab w:val="right" w:leader="dot" w:pos="9062"/>
            </w:tabs>
            <w:rPr>
              <w:rFonts w:asciiTheme="minorHAnsi" w:eastAsiaTheme="minorEastAsia" w:hAnsiTheme="minorHAnsi" w:cstheme="minorBidi"/>
              <w:noProof/>
              <w:sz w:val="22"/>
              <w:szCs w:val="22"/>
              <w:lang w:eastAsia="cs-CZ"/>
            </w:rPr>
          </w:pPr>
          <w:hyperlink w:anchor="_Toc53685623" w:history="1">
            <w:r w:rsidRPr="008C01A9">
              <w:rPr>
                <w:rStyle w:val="Hypertextovodkaz"/>
                <w:noProof/>
              </w:rPr>
              <w:t>8</w:t>
            </w:r>
            <w:r>
              <w:rPr>
                <w:rFonts w:asciiTheme="minorHAnsi" w:eastAsiaTheme="minorEastAsia" w:hAnsiTheme="minorHAnsi" w:cstheme="minorBidi"/>
                <w:noProof/>
                <w:sz w:val="22"/>
                <w:szCs w:val="22"/>
                <w:lang w:eastAsia="cs-CZ"/>
              </w:rPr>
              <w:tab/>
            </w:r>
            <w:r w:rsidRPr="008C01A9">
              <w:rPr>
                <w:rStyle w:val="Hypertextovodkaz"/>
                <w:noProof/>
              </w:rPr>
              <w:t>Hodnocení navrhovaného řešení z hlediska environmentálních vlivů</w:t>
            </w:r>
            <w:r>
              <w:rPr>
                <w:noProof/>
                <w:webHidden/>
              </w:rPr>
              <w:tab/>
            </w:r>
            <w:r>
              <w:rPr>
                <w:noProof/>
                <w:webHidden/>
              </w:rPr>
              <w:fldChar w:fldCharType="begin"/>
            </w:r>
            <w:r>
              <w:rPr>
                <w:noProof/>
                <w:webHidden/>
              </w:rPr>
              <w:instrText xml:space="preserve"> PAGEREF _Toc53685623 \h </w:instrText>
            </w:r>
            <w:r>
              <w:rPr>
                <w:noProof/>
                <w:webHidden/>
              </w:rPr>
            </w:r>
            <w:r>
              <w:rPr>
                <w:noProof/>
                <w:webHidden/>
              </w:rPr>
              <w:fldChar w:fldCharType="separate"/>
            </w:r>
            <w:r w:rsidR="00C14367">
              <w:rPr>
                <w:noProof/>
                <w:webHidden/>
              </w:rPr>
              <w:t>33</w:t>
            </w:r>
            <w:r>
              <w:rPr>
                <w:noProof/>
                <w:webHidden/>
              </w:rPr>
              <w:fldChar w:fldCharType="end"/>
            </w:r>
          </w:hyperlink>
        </w:p>
        <w:p w14:paraId="6EF87E15" w14:textId="37006DB9" w:rsidR="0084690F" w:rsidRDefault="0084690F">
          <w:pPr>
            <w:pStyle w:val="Obsah1"/>
            <w:tabs>
              <w:tab w:val="left" w:pos="460"/>
              <w:tab w:val="right" w:leader="dot" w:pos="9062"/>
            </w:tabs>
            <w:rPr>
              <w:rFonts w:asciiTheme="minorHAnsi" w:eastAsiaTheme="minorEastAsia" w:hAnsiTheme="minorHAnsi" w:cstheme="minorBidi"/>
              <w:noProof/>
              <w:sz w:val="22"/>
              <w:szCs w:val="22"/>
              <w:lang w:eastAsia="cs-CZ"/>
            </w:rPr>
          </w:pPr>
          <w:hyperlink w:anchor="_Toc53685624" w:history="1">
            <w:r w:rsidRPr="008C01A9">
              <w:rPr>
                <w:rStyle w:val="Hypertextovodkaz"/>
                <w:noProof/>
              </w:rPr>
              <w:t>9</w:t>
            </w:r>
            <w:r>
              <w:rPr>
                <w:rFonts w:asciiTheme="minorHAnsi" w:eastAsiaTheme="minorEastAsia" w:hAnsiTheme="minorHAnsi" w:cstheme="minorBidi"/>
                <w:noProof/>
                <w:sz w:val="22"/>
                <w:szCs w:val="22"/>
                <w:lang w:eastAsia="cs-CZ"/>
              </w:rPr>
              <w:tab/>
            </w:r>
            <w:r w:rsidRPr="008C01A9">
              <w:rPr>
                <w:rStyle w:val="Hypertextovodkaz"/>
                <w:noProof/>
              </w:rPr>
              <w:t>Požadavky na zabezpečení budoucího provozu a údržby a dělení nákladů dle druhu majetku</w:t>
            </w:r>
            <w:r>
              <w:rPr>
                <w:noProof/>
                <w:webHidden/>
              </w:rPr>
              <w:tab/>
            </w:r>
            <w:r>
              <w:rPr>
                <w:noProof/>
                <w:webHidden/>
              </w:rPr>
              <w:fldChar w:fldCharType="begin"/>
            </w:r>
            <w:r>
              <w:rPr>
                <w:noProof/>
                <w:webHidden/>
              </w:rPr>
              <w:instrText xml:space="preserve"> PAGEREF _Toc53685624 \h </w:instrText>
            </w:r>
            <w:r>
              <w:rPr>
                <w:noProof/>
                <w:webHidden/>
              </w:rPr>
            </w:r>
            <w:r>
              <w:rPr>
                <w:noProof/>
                <w:webHidden/>
              </w:rPr>
              <w:fldChar w:fldCharType="separate"/>
            </w:r>
            <w:r w:rsidR="00C14367">
              <w:rPr>
                <w:noProof/>
                <w:webHidden/>
              </w:rPr>
              <w:t>34</w:t>
            </w:r>
            <w:r>
              <w:rPr>
                <w:noProof/>
                <w:webHidden/>
              </w:rPr>
              <w:fldChar w:fldCharType="end"/>
            </w:r>
          </w:hyperlink>
        </w:p>
        <w:p w14:paraId="4E09D61A" w14:textId="52135288" w:rsidR="0084690F" w:rsidRDefault="0084690F">
          <w:pPr>
            <w:pStyle w:val="Obsah2"/>
            <w:tabs>
              <w:tab w:val="left" w:pos="880"/>
              <w:tab w:val="right" w:leader="dot" w:pos="9062"/>
            </w:tabs>
            <w:rPr>
              <w:rFonts w:asciiTheme="minorHAnsi" w:eastAsiaTheme="minorEastAsia" w:hAnsiTheme="minorHAnsi" w:cstheme="minorBidi"/>
              <w:noProof/>
              <w:sz w:val="22"/>
              <w:szCs w:val="22"/>
              <w:lang w:eastAsia="cs-CZ"/>
            </w:rPr>
          </w:pPr>
          <w:hyperlink w:anchor="_Toc53685625" w:history="1">
            <w:r w:rsidRPr="008C01A9">
              <w:rPr>
                <w:rStyle w:val="Hypertextovodkaz"/>
                <w:noProof/>
              </w:rPr>
              <w:t>9.1</w:t>
            </w:r>
            <w:r>
              <w:rPr>
                <w:rFonts w:asciiTheme="minorHAnsi" w:eastAsiaTheme="minorEastAsia" w:hAnsiTheme="minorHAnsi" w:cstheme="minorBidi"/>
                <w:noProof/>
                <w:sz w:val="22"/>
                <w:szCs w:val="22"/>
                <w:lang w:eastAsia="cs-CZ"/>
              </w:rPr>
              <w:tab/>
            </w:r>
            <w:r w:rsidRPr="008C01A9">
              <w:rPr>
                <w:rStyle w:val="Hypertextovodkaz"/>
                <w:noProof/>
              </w:rPr>
              <w:t>Technické požadavky</w:t>
            </w:r>
            <w:r>
              <w:rPr>
                <w:noProof/>
                <w:webHidden/>
              </w:rPr>
              <w:tab/>
            </w:r>
            <w:r>
              <w:rPr>
                <w:noProof/>
                <w:webHidden/>
              </w:rPr>
              <w:fldChar w:fldCharType="begin"/>
            </w:r>
            <w:r>
              <w:rPr>
                <w:noProof/>
                <w:webHidden/>
              </w:rPr>
              <w:instrText xml:space="preserve"> PAGEREF _Toc53685625 \h </w:instrText>
            </w:r>
            <w:r>
              <w:rPr>
                <w:noProof/>
                <w:webHidden/>
              </w:rPr>
            </w:r>
            <w:r>
              <w:rPr>
                <w:noProof/>
                <w:webHidden/>
              </w:rPr>
              <w:fldChar w:fldCharType="separate"/>
            </w:r>
            <w:r w:rsidR="00C14367">
              <w:rPr>
                <w:noProof/>
                <w:webHidden/>
              </w:rPr>
              <w:t>34</w:t>
            </w:r>
            <w:r>
              <w:rPr>
                <w:noProof/>
                <w:webHidden/>
              </w:rPr>
              <w:fldChar w:fldCharType="end"/>
            </w:r>
          </w:hyperlink>
        </w:p>
        <w:p w14:paraId="6A6781A1" w14:textId="463BA398" w:rsidR="0084690F" w:rsidRDefault="0084690F">
          <w:pPr>
            <w:pStyle w:val="Obsah2"/>
            <w:tabs>
              <w:tab w:val="left" w:pos="880"/>
              <w:tab w:val="right" w:leader="dot" w:pos="9062"/>
            </w:tabs>
            <w:rPr>
              <w:rFonts w:asciiTheme="minorHAnsi" w:eastAsiaTheme="minorEastAsia" w:hAnsiTheme="minorHAnsi" w:cstheme="minorBidi"/>
              <w:noProof/>
              <w:sz w:val="22"/>
              <w:szCs w:val="22"/>
              <w:lang w:eastAsia="cs-CZ"/>
            </w:rPr>
          </w:pPr>
          <w:hyperlink w:anchor="_Toc53685626" w:history="1">
            <w:r w:rsidRPr="008C01A9">
              <w:rPr>
                <w:rStyle w:val="Hypertextovodkaz"/>
                <w:noProof/>
              </w:rPr>
              <w:t>9.2</w:t>
            </w:r>
            <w:r>
              <w:rPr>
                <w:rFonts w:asciiTheme="minorHAnsi" w:eastAsiaTheme="minorEastAsia" w:hAnsiTheme="minorHAnsi" w:cstheme="minorBidi"/>
                <w:noProof/>
                <w:sz w:val="22"/>
                <w:szCs w:val="22"/>
                <w:lang w:eastAsia="cs-CZ"/>
              </w:rPr>
              <w:tab/>
            </w:r>
            <w:r w:rsidRPr="008C01A9">
              <w:rPr>
                <w:rStyle w:val="Hypertextovodkaz"/>
                <w:noProof/>
              </w:rPr>
              <w:t>Finanční požadavky</w:t>
            </w:r>
            <w:r>
              <w:rPr>
                <w:noProof/>
                <w:webHidden/>
              </w:rPr>
              <w:tab/>
            </w:r>
            <w:r>
              <w:rPr>
                <w:noProof/>
                <w:webHidden/>
              </w:rPr>
              <w:fldChar w:fldCharType="begin"/>
            </w:r>
            <w:r>
              <w:rPr>
                <w:noProof/>
                <w:webHidden/>
              </w:rPr>
              <w:instrText xml:space="preserve"> PAGEREF _Toc53685626 \h </w:instrText>
            </w:r>
            <w:r>
              <w:rPr>
                <w:noProof/>
                <w:webHidden/>
              </w:rPr>
            </w:r>
            <w:r>
              <w:rPr>
                <w:noProof/>
                <w:webHidden/>
              </w:rPr>
              <w:fldChar w:fldCharType="separate"/>
            </w:r>
            <w:r w:rsidR="00C14367">
              <w:rPr>
                <w:noProof/>
                <w:webHidden/>
              </w:rPr>
              <w:t>34</w:t>
            </w:r>
            <w:r>
              <w:rPr>
                <w:noProof/>
                <w:webHidden/>
              </w:rPr>
              <w:fldChar w:fldCharType="end"/>
            </w:r>
          </w:hyperlink>
        </w:p>
        <w:p w14:paraId="1FE4E3B1" w14:textId="0BD6B4B1" w:rsidR="0084690F" w:rsidRDefault="0084690F">
          <w:pPr>
            <w:pStyle w:val="Obsah1"/>
            <w:tabs>
              <w:tab w:val="left" w:pos="460"/>
              <w:tab w:val="right" w:leader="dot" w:pos="9062"/>
            </w:tabs>
            <w:rPr>
              <w:rFonts w:asciiTheme="minorHAnsi" w:eastAsiaTheme="minorEastAsia" w:hAnsiTheme="minorHAnsi" w:cstheme="minorBidi"/>
              <w:noProof/>
              <w:sz w:val="22"/>
              <w:szCs w:val="22"/>
              <w:lang w:eastAsia="cs-CZ"/>
            </w:rPr>
          </w:pPr>
          <w:hyperlink w:anchor="_Toc53685627" w:history="1">
            <w:r w:rsidRPr="008C01A9">
              <w:rPr>
                <w:rStyle w:val="Hypertextovodkaz"/>
                <w:noProof/>
              </w:rPr>
              <w:t>10</w:t>
            </w:r>
            <w:r>
              <w:rPr>
                <w:rFonts w:asciiTheme="minorHAnsi" w:eastAsiaTheme="minorEastAsia" w:hAnsiTheme="minorHAnsi" w:cstheme="minorBidi"/>
                <w:noProof/>
                <w:sz w:val="22"/>
                <w:szCs w:val="22"/>
                <w:lang w:eastAsia="cs-CZ"/>
              </w:rPr>
              <w:tab/>
            </w:r>
            <w:r w:rsidRPr="008C01A9">
              <w:rPr>
                <w:rStyle w:val="Hypertextovodkaz"/>
                <w:noProof/>
              </w:rPr>
              <w:t>Shrnutí hodnocení ekonomické efektivnosti projektu / shrnutí hodnocení výsledků a dopadů projektu</w:t>
            </w:r>
            <w:r>
              <w:rPr>
                <w:noProof/>
                <w:webHidden/>
              </w:rPr>
              <w:tab/>
            </w:r>
            <w:r>
              <w:rPr>
                <w:noProof/>
                <w:webHidden/>
              </w:rPr>
              <w:fldChar w:fldCharType="begin"/>
            </w:r>
            <w:r>
              <w:rPr>
                <w:noProof/>
                <w:webHidden/>
              </w:rPr>
              <w:instrText xml:space="preserve"> PAGEREF _Toc53685627 \h </w:instrText>
            </w:r>
            <w:r>
              <w:rPr>
                <w:noProof/>
                <w:webHidden/>
              </w:rPr>
            </w:r>
            <w:r>
              <w:rPr>
                <w:noProof/>
                <w:webHidden/>
              </w:rPr>
              <w:fldChar w:fldCharType="separate"/>
            </w:r>
            <w:r w:rsidR="00C14367">
              <w:rPr>
                <w:noProof/>
                <w:webHidden/>
              </w:rPr>
              <w:t>35</w:t>
            </w:r>
            <w:r>
              <w:rPr>
                <w:noProof/>
                <w:webHidden/>
              </w:rPr>
              <w:fldChar w:fldCharType="end"/>
            </w:r>
          </w:hyperlink>
        </w:p>
        <w:p w14:paraId="2AFFCDDA" w14:textId="656EABEE" w:rsidR="0084690F" w:rsidRDefault="0084690F">
          <w:pPr>
            <w:pStyle w:val="Obsah1"/>
            <w:tabs>
              <w:tab w:val="left" w:pos="460"/>
              <w:tab w:val="right" w:leader="dot" w:pos="9062"/>
            </w:tabs>
            <w:rPr>
              <w:rFonts w:asciiTheme="minorHAnsi" w:eastAsiaTheme="minorEastAsia" w:hAnsiTheme="minorHAnsi" w:cstheme="minorBidi"/>
              <w:noProof/>
              <w:sz w:val="22"/>
              <w:szCs w:val="22"/>
              <w:lang w:eastAsia="cs-CZ"/>
            </w:rPr>
          </w:pPr>
          <w:hyperlink w:anchor="_Toc53685628" w:history="1">
            <w:r w:rsidRPr="008C01A9">
              <w:rPr>
                <w:rStyle w:val="Hypertextovodkaz"/>
                <w:noProof/>
              </w:rPr>
              <w:t>11</w:t>
            </w:r>
            <w:r>
              <w:rPr>
                <w:rFonts w:asciiTheme="minorHAnsi" w:eastAsiaTheme="minorEastAsia" w:hAnsiTheme="minorHAnsi" w:cstheme="minorBidi"/>
                <w:noProof/>
                <w:sz w:val="22"/>
                <w:szCs w:val="22"/>
                <w:lang w:eastAsia="cs-CZ"/>
              </w:rPr>
              <w:tab/>
            </w:r>
            <w:r w:rsidRPr="008C01A9">
              <w:rPr>
                <w:rStyle w:val="Hypertextovodkaz"/>
                <w:noProof/>
              </w:rPr>
              <w:t>Rozpis nákladů</w:t>
            </w:r>
            <w:r>
              <w:rPr>
                <w:noProof/>
                <w:webHidden/>
              </w:rPr>
              <w:tab/>
            </w:r>
            <w:r>
              <w:rPr>
                <w:noProof/>
                <w:webHidden/>
              </w:rPr>
              <w:fldChar w:fldCharType="begin"/>
            </w:r>
            <w:r>
              <w:rPr>
                <w:noProof/>
                <w:webHidden/>
              </w:rPr>
              <w:instrText xml:space="preserve"> PAGEREF _Toc53685628 \h </w:instrText>
            </w:r>
            <w:r>
              <w:rPr>
                <w:noProof/>
                <w:webHidden/>
              </w:rPr>
            </w:r>
            <w:r>
              <w:rPr>
                <w:noProof/>
                <w:webHidden/>
              </w:rPr>
              <w:fldChar w:fldCharType="separate"/>
            </w:r>
            <w:r w:rsidR="00C14367">
              <w:rPr>
                <w:noProof/>
                <w:webHidden/>
              </w:rPr>
              <w:t>37</w:t>
            </w:r>
            <w:r>
              <w:rPr>
                <w:noProof/>
                <w:webHidden/>
              </w:rPr>
              <w:fldChar w:fldCharType="end"/>
            </w:r>
          </w:hyperlink>
        </w:p>
        <w:p w14:paraId="3288E1CA" w14:textId="1D314A1D" w:rsidR="0084690F" w:rsidRDefault="0084690F">
          <w:pPr>
            <w:pStyle w:val="Obsah1"/>
            <w:tabs>
              <w:tab w:val="left" w:pos="460"/>
              <w:tab w:val="right" w:leader="dot" w:pos="9062"/>
            </w:tabs>
            <w:rPr>
              <w:rFonts w:asciiTheme="minorHAnsi" w:eastAsiaTheme="minorEastAsia" w:hAnsiTheme="minorHAnsi" w:cstheme="minorBidi"/>
              <w:noProof/>
              <w:sz w:val="22"/>
              <w:szCs w:val="22"/>
              <w:lang w:eastAsia="cs-CZ"/>
            </w:rPr>
          </w:pPr>
          <w:hyperlink w:anchor="_Toc53685629" w:history="1">
            <w:r w:rsidRPr="008C01A9">
              <w:rPr>
                <w:rStyle w:val="Hypertextovodkaz"/>
                <w:noProof/>
              </w:rPr>
              <w:t>12</w:t>
            </w:r>
            <w:r>
              <w:rPr>
                <w:rFonts w:asciiTheme="minorHAnsi" w:eastAsiaTheme="minorEastAsia" w:hAnsiTheme="minorHAnsi" w:cstheme="minorBidi"/>
                <w:noProof/>
                <w:sz w:val="22"/>
                <w:szCs w:val="22"/>
                <w:lang w:eastAsia="cs-CZ"/>
              </w:rPr>
              <w:tab/>
            </w:r>
            <w:r w:rsidRPr="008C01A9">
              <w:rPr>
                <w:rStyle w:val="Hypertextovodkaz"/>
                <w:noProof/>
              </w:rPr>
              <w:t xml:space="preserve">Výčet </w:t>
            </w:r>
            <w:r w:rsidRPr="008C01A9">
              <w:rPr>
                <w:rStyle w:val="Hypertextovodkaz"/>
                <w:bCs/>
                <w:noProof/>
              </w:rPr>
              <w:t>příloh</w:t>
            </w:r>
            <w:r>
              <w:rPr>
                <w:noProof/>
                <w:webHidden/>
              </w:rPr>
              <w:tab/>
            </w:r>
            <w:r>
              <w:rPr>
                <w:noProof/>
                <w:webHidden/>
              </w:rPr>
              <w:fldChar w:fldCharType="begin"/>
            </w:r>
            <w:r>
              <w:rPr>
                <w:noProof/>
                <w:webHidden/>
              </w:rPr>
              <w:instrText xml:space="preserve"> PAGEREF _Toc53685629 \h </w:instrText>
            </w:r>
            <w:r>
              <w:rPr>
                <w:noProof/>
                <w:webHidden/>
              </w:rPr>
            </w:r>
            <w:r>
              <w:rPr>
                <w:noProof/>
                <w:webHidden/>
              </w:rPr>
              <w:fldChar w:fldCharType="separate"/>
            </w:r>
            <w:r w:rsidR="00C14367">
              <w:rPr>
                <w:noProof/>
                <w:webHidden/>
              </w:rPr>
              <w:t>38</w:t>
            </w:r>
            <w:r>
              <w:rPr>
                <w:noProof/>
                <w:webHidden/>
              </w:rPr>
              <w:fldChar w:fldCharType="end"/>
            </w:r>
          </w:hyperlink>
        </w:p>
        <w:p w14:paraId="484AC1B2" w14:textId="7CC6417C" w:rsidR="0084690F" w:rsidRDefault="0084690F">
          <w:pPr>
            <w:pStyle w:val="Obsah1"/>
            <w:tabs>
              <w:tab w:val="left" w:pos="460"/>
              <w:tab w:val="right" w:leader="dot" w:pos="9062"/>
            </w:tabs>
            <w:rPr>
              <w:rFonts w:asciiTheme="minorHAnsi" w:eastAsiaTheme="minorEastAsia" w:hAnsiTheme="minorHAnsi" w:cstheme="minorBidi"/>
              <w:noProof/>
              <w:sz w:val="22"/>
              <w:szCs w:val="22"/>
              <w:lang w:eastAsia="cs-CZ"/>
            </w:rPr>
          </w:pPr>
          <w:hyperlink w:anchor="_Toc53685630" w:history="1">
            <w:r w:rsidRPr="008C01A9">
              <w:rPr>
                <w:rStyle w:val="Hypertextovodkaz"/>
                <w:noProof/>
              </w:rPr>
              <w:t>13</w:t>
            </w:r>
            <w:r>
              <w:rPr>
                <w:rFonts w:asciiTheme="minorHAnsi" w:eastAsiaTheme="minorEastAsia" w:hAnsiTheme="minorHAnsi" w:cstheme="minorBidi"/>
                <w:noProof/>
                <w:sz w:val="22"/>
                <w:szCs w:val="22"/>
                <w:lang w:eastAsia="cs-CZ"/>
              </w:rPr>
              <w:tab/>
            </w:r>
            <w:r w:rsidRPr="008C01A9">
              <w:rPr>
                <w:rStyle w:val="Hypertextovodkaz"/>
                <w:noProof/>
              </w:rPr>
              <w:t>Seznam zkratek</w:t>
            </w:r>
            <w:r>
              <w:rPr>
                <w:noProof/>
                <w:webHidden/>
              </w:rPr>
              <w:tab/>
            </w:r>
            <w:r>
              <w:rPr>
                <w:noProof/>
                <w:webHidden/>
              </w:rPr>
              <w:fldChar w:fldCharType="begin"/>
            </w:r>
            <w:r>
              <w:rPr>
                <w:noProof/>
                <w:webHidden/>
              </w:rPr>
              <w:instrText xml:space="preserve"> PAGEREF _Toc53685630 \h </w:instrText>
            </w:r>
            <w:r>
              <w:rPr>
                <w:noProof/>
                <w:webHidden/>
              </w:rPr>
            </w:r>
            <w:r>
              <w:rPr>
                <w:noProof/>
                <w:webHidden/>
              </w:rPr>
              <w:fldChar w:fldCharType="separate"/>
            </w:r>
            <w:r w:rsidR="00C14367">
              <w:rPr>
                <w:noProof/>
                <w:webHidden/>
              </w:rPr>
              <w:t>39</w:t>
            </w:r>
            <w:r>
              <w:rPr>
                <w:noProof/>
                <w:webHidden/>
              </w:rPr>
              <w:fldChar w:fldCharType="end"/>
            </w:r>
          </w:hyperlink>
        </w:p>
        <w:p w14:paraId="653436FA" w14:textId="76F5B628" w:rsidR="00337270" w:rsidRDefault="00337270" w:rsidP="00337270">
          <w:pPr>
            <w:tabs>
              <w:tab w:val="left" w:pos="3650"/>
            </w:tabs>
          </w:pPr>
          <w:r>
            <w:rPr>
              <w:b/>
              <w:bCs/>
            </w:rPr>
            <w:fldChar w:fldCharType="end"/>
          </w:r>
        </w:p>
      </w:sdtContent>
    </w:sdt>
    <w:p w14:paraId="450C02CF" w14:textId="77777777" w:rsidR="00337270" w:rsidRPr="00337270" w:rsidRDefault="00337270" w:rsidP="00337270"/>
    <w:p w14:paraId="107E351C" w14:textId="77777777" w:rsidR="00337270" w:rsidRPr="00337270" w:rsidRDefault="00337270" w:rsidP="00337270"/>
    <w:p w14:paraId="1BCA93A3" w14:textId="77777777" w:rsidR="00337270" w:rsidRDefault="00337270" w:rsidP="00337270"/>
    <w:p w14:paraId="09CA0E07" w14:textId="4525EAE8" w:rsidR="00337270" w:rsidRDefault="00337270" w:rsidP="00337270">
      <w:pPr>
        <w:tabs>
          <w:tab w:val="left" w:pos="6011"/>
        </w:tabs>
      </w:pPr>
      <w:r>
        <w:tab/>
      </w:r>
    </w:p>
    <w:p w14:paraId="76EF25B1" w14:textId="2788C623" w:rsidR="00337270" w:rsidRPr="00337270" w:rsidRDefault="00337270" w:rsidP="00337270">
      <w:pPr>
        <w:tabs>
          <w:tab w:val="left" w:pos="6011"/>
        </w:tabs>
        <w:sectPr w:rsidR="00337270" w:rsidRPr="00337270" w:rsidSect="005E25A3">
          <w:headerReference w:type="default" r:id="rId16"/>
          <w:footerReference w:type="default" r:id="rId17"/>
          <w:pgSz w:w="11906" w:h="16838"/>
          <w:pgMar w:top="1417" w:right="1417" w:bottom="1417" w:left="1417" w:header="708" w:footer="850" w:gutter="0"/>
          <w:pgNumType w:start="1"/>
          <w:cols w:space="708"/>
          <w:docGrid w:linePitch="360"/>
        </w:sectPr>
      </w:pPr>
      <w:r>
        <w:tab/>
      </w:r>
    </w:p>
    <w:p w14:paraId="61EFD2F4" w14:textId="77777777" w:rsidR="00CB5717" w:rsidRPr="00F37774" w:rsidRDefault="00CB5717" w:rsidP="001A03FB">
      <w:pPr>
        <w:pStyle w:val="Nadpis1"/>
      </w:pPr>
      <w:bookmarkStart w:id="1" w:name="_Toc53685584"/>
      <w:r w:rsidRPr="00F37774">
        <w:lastRenderedPageBreak/>
        <w:t>Identifikační údaje</w:t>
      </w:r>
      <w:bookmarkEnd w:id="1"/>
    </w:p>
    <w:p w14:paraId="487CCACF" w14:textId="03AD7A64" w:rsidR="00CB5717" w:rsidRPr="008F3DAB" w:rsidRDefault="00CB5717" w:rsidP="00CB5717">
      <w:r w:rsidRPr="3296F980">
        <w:rPr>
          <w:rFonts w:eastAsia="Times New Roman"/>
          <w:b/>
        </w:rPr>
        <w:t>Číslo projektu</w:t>
      </w:r>
      <w:r w:rsidRPr="3296F980">
        <w:rPr>
          <w:rStyle w:val="Znakapoznpodarou"/>
          <w:rFonts w:eastAsia="Times New Roman"/>
          <w:b/>
        </w:rPr>
        <w:footnoteReference w:id="2"/>
      </w:r>
      <w:r w:rsidRPr="3296F980">
        <w:rPr>
          <w:rFonts w:eastAsia="Times New Roman"/>
          <w:b/>
        </w:rPr>
        <w:t>:</w:t>
      </w:r>
      <w:r w:rsidR="008D6D22">
        <w:rPr>
          <w:rFonts w:eastAsia="Times New Roman"/>
          <w:b/>
        </w:rPr>
        <w:t xml:space="preserve"> </w:t>
      </w:r>
      <w:r w:rsidR="008F3DAB">
        <w:rPr>
          <w:rFonts w:eastAsia="Times New Roman"/>
          <w:b/>
        </w:rPr>
        <w:t>500 352 0192</w:t>
      </w:r>
    </w:p>
    <w:p w14:paraId="767D3DD0" w14:textId="18AA8017" w:rsidR="00CB5717" w:rsidRDefault="00CB5717" w:rsidP="00CB5717">
      <w:r w:rsidRPr="000B3631">
        <w:rPr>
          <w:b/>
          <w:bCs/>
        </w:rPr>
        <w:t>Název projektu:</w:t>
      </w:r>
      <w:r>
        <w:t xml:space="preserve"> </w:t>
      </w:r>
      <w:r w:rsidRPr="00ED05D8">
        <w:t>Vznik a rozvoj digitálních technických map (DTM) a mapování technické infrastruktury.</w:t>
      </w:r>
    </w:p>
    <w:p w14:paraId="12B47605" w14:textId="46309883" w:rsidR="00CB5717" w:rsidRDefault="00CB5717" w:rsidP="00CB5717">
      <w:r w:rsidRPr="000B3631">
        <w:rPr>
          <w:b/>
          <w:bCs/>
        </w:rPr>
        <w:t>Místo realizace (kraj):</w:t>
      </w:r>
      <w:r>
        <w:t xml:space="preserve"> </w:t>
      </w:r>
      <w:r w:rsidR="000B3631">
        <w:t>Celá ČR</w:t>
      </w:r>
    </w:p>
    <w:tbl>
      <w:tblPr>
        <w:tblStyle w:val="Mkatabulky"/>
        <w:tblW w:w="0" w:type="auto"/>
        <w:tblLook w:val="04A0" w:firstRow="1" w:lastRow="0" w:firstColumn="1" w:lastColumn="0" w:noHBand="0" w:noVBand="1"/>
      </w:tblPr>
      <w:tblGrid>
        <w:gridCol w:w="3036"/>
        <w:gridCol w:w="2984"/>
        <w:gridCol w:w="2996"/>
      </w:tblGrid>
      <w:tr w:rsidR="000D6742" w14:paraId="5F1AB17E" w14:textId="77777777" w:rsidTr="006C290E">
        <w:tc>
          <w:tcPr>
            <w:tcW w:w="6020" w:type="dxa"/>
            <w:gridSpan w:val="2"/>
            <w:tcBorders>
              <w:top w:val="single" w:sz="4" w:space="0" w:color="auto"/>
              <w:left w:val="single" w:sz="4" w:space="0" w:color="auto"/>
              <w:bottom w:val="single" w:sz="4" w:space="0" w:color="auto"/>
              <w:right w:val="single" w:sz="4" w:space="0" w:color="auto"/>
            </w:tcBorders>
            <w:hideMark/>
          </w:tcPr>
          <w:p w14:paraId="133ACFF9" w14:textId="2B17C258" w:rsidR="000D6742" w:rsidRDefault="000D6742" w:rsidP="00FB5AD0">
            <w:r>
              <w:t>Předpokládané celkové investiční náklady v cenové úrovni roku</w:t>
            </w:r>
            <w:r w:rsidR="007A6B48">
              <w:t>:</w:t>
            </w:r>
          </w:p>
        </w:tc>
        <w:tc>
          <w:tcPr>
            <w:tcW w:w="2996" w:type="dxa"/>
            <w:tcBorders>
              <w:top w:val="single" w:sz="4" w:space="0" w:color="auto"/>
              <w:left w:val="single" w:sz="4" w:space="0" w:color="auto"/>
              <w:bottom w:val="single" w:sz="4" w:space="0" w:color="auto"/>
              <w:right w:val="single" w:sz="4" w:space="0" w:color="auto"/>
            </w:tcBorders>
            <w:hideMark/>
          </w:tcPr>
          <w:p w14:paraId="52493FA0" w14:textId="3C7C3A74" w:rsidR="000D6742" w:rsidRPr="002B0528" w:rsidRDefault="000304D6" w:rsidP="00FB5AD0">
            <w:pPr>
              <w:rPr>
                <w:b/>
              </w:rPr>
            </w:pPr>
            <w:r w:rsidRPr="002B0528">
              <w:rPr>
                <w:b/>
              </w:rPr>
              <w:t>Smíšená CÚ 2021-20</w:t>
            </w:r>
            <w:r w:rsidR="00332DC1" w:rsidRPr="002B0528">
              <w:rPr>
                <w:b/>
              </w:rPr>
              <w:t>30</w:t>
            </w:r>
          </w:p>
        </w:tc>
      </w:tr>
      <w:tr w:rsidR="000D6742" w14:paraId="2343A56A" w14:textId="77777777" w:rsidTr="006C290E">
        <w:tc>
          <w:tcPr>
            <w:tcW w:w="3036" w:type="dxa"/>
            <w:tcBorders>
              <w:top w:val="single" w:sz="4" w:space="0" w:color="auto"/>
              <w:left w:val="single" w:sz="4" w:space="0" w:color="auto"/>
              <w:bottom w:val="single" w:sz="4" w:space="0" w:color="auto"/>
              <w:right w:val="single" w:sz="4" w:space="0" w:color="auto"/>
            </w:tcBorders>
            <w:hideMark/>
          </w:tcPr>
          <w:p w14:paraId="1E181CD8" w14:textId="77777777" w:rsidR="000D6742" w:rsidRDefault="000D6742" w:rsidP="00FB5AD0">
            <w:r>
              <w:t>položka</w:t>
            </w:r>
          </w:p>
        </w:tc>
        <w:tc>
          <w:tcPr>
            <w:tcW w:w="2984" w:type="dxa"/>
            <w:tcBorders>
              <w:top w:val="single" w:sz="4" w:space="0" w:color="auto"/>
              <w:left w:val="single" w:sz="4" w:space="0" w:color="auto"/>
              <w:bottom w:val="single" w:sz="4" w:space="0" w:color="auto"/>
              <w:right w:val="single" w:sz="4" w:space="0" w:color="auto"/>
            </w:tcBorders>
            <w:hideMark/>
          </w:tcPr>
          <w:p w14:paraId="1E175DCB" w14:textId="77777777" w:rsidR="000D6742" w:rsidRDefault="000D6742" w:rsidP="00FB5AD0">
            <w:r>
              <w:t>tis. Kč (bez DPH)</w:t>
            </w:r>
          </w:p>
        </w:tc>
        <w:tc>
          <w:tcPr>
            <w:tcW w:w="2996" w:type="dxa"/>
            <w:tcBorders>
              <w:top w:val="single" w:sz="4" w:space="0" w:color="auto"/>
              <w:left w:val="single" w:sz="4" w:space="0" w:color="auto"/>
              <w:bottom w:val="single" w:sz="4" w:space="0" w:color="auto"/>
              <w:right w:val="single" w:sz="4" w:space="0" w:color="auto"/>
            </w:tcBorders>
            <w:hideMark/>
          </w:tcPr>
          <w:p w14:paraId="0175E7A0" w14:textId="77777777" w:rsidR="000D6742" w:rsidRDefault="000D6742" w:rsidP="00FB5AD0">
            <w:r>
              <w:t>tis. Kč (vč. DPH)</w:t>
            </w:r>
          </w:p>
        </w:tc>
      </w:tr>
      <w:tr w:rsidR="006C290E" w14:paraId="47643084" w14:textId="77777777" w:rsidTr="006C290E">
        <w:tc>
          <w:tcPr>
            <w:tcW w:w="3036" w:type="dxa"/>
            <w:tcBorders>
              <w:top w:val="single" w:sz="4" w:space="0" w:color="auto"/>
              <w:left w:val="single" w:sz="4" w:space="0" w:color="auto"/>
              <w:bottom w:val="single" w:sz="4" w:space="0" w:color="auto"/>
              <w:right w:val="single" w:sz="4" w:space="0" w:color="auto"/>
            </w:tcBorders>
            <w:hideMark/>
          </w:tcPr>
          <w:p w14:paraId="752DA780" w14:textId="77777777" w:rsidR="006C290E" w:rsidRDefault="006C290E" w:rsidP="006C290E">
            <w:pPr>
              <w:rPr>
                <w:i/>
                <w:iCs/>
              </w:rPr>
            </w:pPr>
            <w:r>
              <w:t xml:space="preserve">Veřejné rozpočty – </w:t>
            </w:r>
            <w:r>
              <w:rPr>
                <w:i/>
                <w:iCs/>
              </w:rPr>
              <w:t>doprava –</w:t>
            </w:r>
          </w:p>
          <w:p w14:paraId="737FD697" w14:textId="77777777" w:rsidR="006C290E" w:rsidRDefault="006C290E" w:rsidP="006C290E">
            <w:r>
              <w:t>(SFDI, OP Doprava, TEN-T, EIB)</w:t>
            </w:r>
          </w:p>
        </w:tc>
        <w:tc>
          <w:tcPr>
            <w:tcW w:w="2984" w:type="dxa"/>
            <w:tcBorders>
              <w:top w:val="single" w:sz="4" w:space="0" w:color="auto"/>
              <w:left w:val="single" w:sz="4" w:space="0" w:color="auto"/>
              <w:bottom w:val="single" w:sz="4" w:space="0" w:color="auto"/>
              <w:right w:val="single" w:sz="4" w:space="0" w:color="auto"/>
            </w:tcBorders>
          </w:tcPr>
          <w:p w14:paraId="0A585578" w14:textId="1FF0F712" w:rsidR="006C290E" w:rsidRPr="00000646" w:rsidRDefault="00F37774" w:rsidP="006C290E">
            <w:pPr>
              <w:jc w:val="center"/>
              <w:rPr>
                <w:b/>
                <w:bCs/>
              </w:rPr>
            </w:pPr>
            <w:r w:rsidRPr="00F37774">
              <w:rPr>
                <w:b/>
                <w:bCs/>
              </w:rPr>
              <w:t>1 609 610</w:t>
            </w:r>
          </w:p>
        </w:tc>
        <w:tc>
          <w:tcPr>
            <w:tcW w:w="2996" w:type="dxa"/>
            <w:tcBorders>
              <w:top w:val="single" w:sz="4" w:space="0" w:color="auto"/>
              <w:left w:val="single" w:sz="4" w:space="0" w:color="auto"/>
              <w:bottom w:val="single" w:sz="4" w:space="0" w:color="auto"/>
              <w:right w:val="single" w:sz="4" w:space="0" w:color="auto"/>
            </w:tcBorders>
          </w:tcPr>
          <w:p w14:paraId="79D3A4BF" w14:textId="69381992" w:rsidR="006C290E" w:rsidRPr="00764E59" w:rsidRDefault="00F37774" w:rsidP="006C290E">
            <w:pPr>
              <w:jc w:val="center"/>
              <w:rPr>
                <w:b/>
                <w:bCs/>
              </w:rPr>
            </w:pPr>
            <w:r w:rsidRPr="00F37774">
              <w:rPr>
                <w:b/>
                <w:bCs/>
              </w:rPr>
              <w:t>1 947 628,1</w:t>
            </w:r>
          </w:p>
        </w:tc>
      </w:tr>
      <w:tr w:rsidR="006C290E" w14:paraId="6785935F" w14:textId="77777777" w:rsidTr="006C290E">
        <w:tc>
          <w:tcPr>
            <w:tcW w:w="3036" w:type="dxa"/>
            <w:tcBorders>
              <w:top w:val="single" w:sz="4" w:space="0" w:color="auto"/>
              <w:left w:val="single" w:sz="4" w:space="0" w:color="auto"/>
              <w:bottom w:val="single" w:sz="4" w:space="0" w:color="auto"/>
              <w:right w:val="single" w:sz="4" w:space="0" w:color="auto"/>
            </w:tcBorders>
            <w:hideMark/>
          </w:tcPr>
          <w:p w14:paraId="24FF53A9" w14:textId="678CE8DB" w:rsidR="006C290E" w:rsidRDefault="006C290E" w:rsidP="006C290E">
            <w:r>
              <w:t>Ostatní veřejné zdroje</w:t>
            </w:r>
          </w:p>
        </w:tc>
        <w:tc>
          <w:tcPr>
            <w:tcW w:w="2984" w:type="dxa"/>
            <w:tcBorders>
              <w:top w:val="single" w:sz="4" w:space="0" w:color="auto"/>
              <w:left w:val="single" w:sz="4" w:space="0" w:color="auto"/>
              <w:bottom w:val="single" w:sz="4" w:space="0" w:color="auto"/>
              <w:right w:val="single" w:sz="4" w:space="0" w:color="auto"/>
            </w:tcBorders>
          </w:tcPr>
          <w:p w14:paraId="72393104" w14:textId="04190135" w:rsidR="006C290E" w:rsidRPr="00000646" w:rsidRDefault="006C290E" w:rsidP="006C290E">
            <w:pPr>
              <w:jc w:val="center"/>
              <w:rPr>
                <w:b/>
                <w:bCs/>
              </w:rPr>
            </w:pPr>
          </w:p>
        </w:tc>
        <w:tc>
          <w:tcPr>
            <w:tcW w:w="2996" w:type="dxa"/>
            <w:tcBorders>
              <w:top w:val="single" w:sz="4" w:space="0" w:color="auto"/>
              <w:left w:val="single" w:sz="4" w:space="0" w:color="auto"/>
              <w:bottom w:val="single" w:sz="4" w:space="0" w:color="auto"/>
              <w:right w:val="single" w:sz="4" w:space="0" w:color="auto"/>
            </w:tcBorders>
          </w:tcPr>
          <w:p w14:paraId="171A5041" w14:textId="4E4FFEBB" w:rsidR="006C290E" w:rsidRPr="00D6666B" w:rsidRDefault="006C290E" w:rsidP="006C290E">
            <w:r>
              <w:tab/>
            </w:r>
          </w:p>
        </w:tc>
      </w:tr>
      <w:tr w:rsidR="006C290E" w14:paraId="02F03984" w14:textId="77777777" w:rsidTr="006C290E">
        <w:tc>
          <w:tcPr>
            <w:tcW w:w="3036" w:type="dxa"/>
            <w:tcBorders>
              <w:top w:val="single" w:sz="4" w:space="0" w:color="auto"/>
              <w:left w:val="single" w:sz="4" w:space="0" w:color="auto"/>
              <w:bottom w:val="single" w:sz="4" w:space="0" w:color="auto"/>
              <w:right w:val="single" w:sz="4" w:space="0" w:color="auto"/>
            </w:tcBorders>
            <w:hideMark/>
          </w:tcPr>
          <w:p w14:paraId="0A73817A" w14:textId="77777777" w:rsidR="006C290E" w:rsidRDefault="006C290E" w:rsidP="006C290E">
            <w:r>
              <w:t>Soukromé zdroje</w:t>
            </w:r>
          </w:p>
        </w:tc>
        <w:tc>
          <w:tcPr>
            <w:tcW w:w="2984" w:type="dxa"/>
            <w:tcBorders>
              <w:top w:val="single" w:sz="4" w:space="0" w:color="auto"/>
              <w:left w:val="single" w:sz="4" w:space="0" w:color="auto"/>
              <w:bottom w:val="single" w:sz="4" w:space="0" w:color="auto"/>
              <w:right w:val="single" w:sz="4" w:space="0" w:color="auto"/>
            </w:tcBorders>
          </w:tcPr>
          <w:p w14:paraId="0C3AD042" w14:textId="4203F6E0" w:rsidR="006C290E" w:rsidRDefault="006C290E" w:rsidP="006C290E">
            <w:pPr>
              <w:jc w:val="center"/>
            </w:pPr>
          </w:p>
        </w:tc>
        <w:tc>
          <w:tcPr>
            <w:tcW w:w="2996" w:type="dxa"/>
            <w:tcBorders>
              <w:top w:val="single" w:sz="4" w:space="0" w:color="auto"/>
              <w:left w:val="single" w:sz="4" w:space="0" w:color="auto"/>
              <w:bottom w:val="single" w:sz="4" w:space="0" w:color="auto"/>
              <w:right w:val="single" w:sz="4" w:space="0" w:color="auto"/>
            </w:tcBorders>
          </w:tcPr>
          <w:p w14:paraId="47542A86" w14:textId="2D22B80F" w:rsidR="006C290E" w:rsidRDefault="006C290E" w:rsidP="006C290E">
            <w:pPr>
              <w:jc w:val="center"/>
            </w:pPr>
          </w:p>
        </w:tc>
      </w:tr>
      <w:tr w:rsidR="006C290E" w14:paraId="13E8DAEF" w14:textId="77777777" w:rsidTr="006C290E">
        <w:tc>
          <w:tcPr>
            <w:tcW w:w="3036" w:type="dxa"/>
            <w:tcBorders>
              <w:top w:val="single" w:sz="4" w:space="0" w:color="auto"/>
              <w:left w:val="single" w:sz="4" w:space="0" w:color="auto"/>
              <w:bottom w:val="single" w:sz="4" w:space="0" w:color="auto"/>
              <w:right w:val="single" w:sz="4" w:space="0" w:color="auto"/>
            </w:tcBorders>
            <w:hideMark/>
          </w:tcPr>
          <w:p w14:paraId="54DB2078" w14:textId="41B790CB" w:rsidR="006C290E" w:rsidRDefault="006C290E" w:rsidP="006C290E">
            <w:r>
              <w:t>Celkem</w:t>
            </w:r>
          </w:p>
        </w:tc>
        <w:tc>
          <w:tcPr>
            <w:tcW w:w="2984" w:type="dxa"/>
            <w:tcBorders>
              <w:top w:val="single" w:sz="4" w:space="0" w:color="auto"/>
              <w:left w:val="single" w:sz="4" w:space="0" w:color="auto"/>
              <w:bottom w:val="single" w:sz="4" w:space="0" w:color="auto"/>
              <w:right w:val="single" w:sz="4" w:space="0" w:color="auto"/>
            </w:tcBorders>
          </w:tcPr>
          <w:p w14:paraId="7579792E" w14:textId="06C85BFB" w:rsidR="006C290E" w:rsidRPr="00000646" w:rsidRDefault="00F37774" w:rsidP="006C290E">
            <w:pPr>
              <w:jc w:val="center"/>
              <w:rPr>
                <w:b/>
                <w:bCs/>
              </w:rPr>
            </w:pPr>
            <w:r w:rsidRPr="00F37774">
              <w:rPr>
                <w:b/>
                <w:bCs/>
              </w:rPr>
              <w:t>1 609 610</w:t>
            </w:r>
          </w:p>
        </w:tc>
        <w:tc>
          <w:tcPr>
            <w:tcW w:w="2996" w:type="dxa"/>
            <w:tcBorders>
              <w:top w:val="single" w:sz="4" w:space="0" w:color="auto"/>
              <w:left w:val="single" w:sz="4" w:space="0" w:color="auto"/>
              <w:bottom w:val="single" w:sz="4" w:space="0" w:color="auto"/>
              <w:right w:val="single" w:sz="4" w:space="0" w:color="auto"/>
            </w:tcBorders>
          </w:tcPr>
          <w:p w14:paraId="502AC588" w14:textId="6A3E1AEB" w:rsidR="006C290E" w:rsidRPr="00857D4B" w:rsidRDefault="00F37774" w:rsidP="006C290E">
            <w:pPr>
              <w:jc w:val="center"/>
              <w:rPr>
                <w:b/>
                <w:bCs/>
              </w:rPr>
            </w:pPr>
            <w:r w:rsidRPr="00F37774">
              <w:rPr>
                <w:b/>
                <w:bCs/>
              </w:rPr>
              <w:t>1 947 628,1</w:t>
            </w:r>
          </w:p>
        </w:tc>
      </w:tr>
    </w:tbl>
    <w:p w14:paraId="55B35C01" w14:textId="77777777" w:rsidR="000D6742" w:rsidRDefault="000D6742" w:rsidP="00CB5717"/>
    <w:tbl>
      <w:tblPr>
        <w:tblStyle w:val="Mkatabulky"/>
        <w:tblW w:w="0" w:type="auto"/>
        <w:tblLook w:val="04A0" w:firstRow="1" w:lastRow="0" w:firstColumn="1" w:lastColumn="0" w:noHBand="0" w:noVBand="1"/>
      </w:tblPr>
      <w:tblGrid>
        <w:gridCol w:w="3014"/>
        <w:gridCol w:w="2994"/>
        <w:gridCol w:w="3008"/>
      </w:tblGrid>
      <w:tr w:rsidR="00B77B88" w14:paraId="7141520E" w14:textId="77777777" w:rsidTr="005D5D7E">
        <w:tc>
          <w:tcPr>
            <w:tcW w:w="6233" w:type="dxa"/>
            <w:gridSpan w:val="2"/>
            <w:tcBorders>
              <w:top w:val="single" w:sz="4" w:space="0" w:color="auto"/>
              <w:left w:val="single" w:sz="4" w:space="0" w:color="auto"/>
              <w:bottom w:val="single" w:sz="4" w:space="0" w:color="auto"/>
              <w:right w:val="single" w:sz="4" w:space="0" w:color="auto"/>
            </w:tcBorders>
            <w:hideMark/>
          </w:tcPr>
          <w:p w14:paraId="5F20DD7B" w14:textId="73902404" w:rsidR="00B77B88" w:rsidRDefault="00B77B88" w:rsidP="005D5D7E">
            <w:r>
              <w:t>Předpokládané celkové neinvestiční náklady v cenové úrovni roku:</w:t>
            </w:r>
          </w:p>
        </w:tc>
        <w:tc>
          <w:tcPr>
            <w:tcW w:w="3117" w:type="dxa"/>
            <w:tcBorders>
              <w:top w:val="single" w:sz="4" w:space="0" w:color="auto"/>
              <w:left w:val="single" w:sz="4" w:space="0" w:color="auto"/>
              <w:bottom w:val="single" w:sz="4" w:space="0" w:color="auto"/>
              <w:right w:val="single" w:sz="4" w:space="0" w:color="auto"/>
            </w:tcBorders>
            <w:hideMark/>
          </w:tcPr>
          <w:p w14:paraId="0ADD9247" w14:textId="42C51E8D" w:rsidR="00B77B88" w:rsidRPr="008B59C1" w:rsidRDefault="00B77B88" w:rsidP="005D5D7E">
            <w:pPr>
              <w:rPr>
                <w:b/>
              </w:rPr>
            </w:pPr>
            <w:r w:rsidRPr="002B0528">
              <w:rPr>
                <w:b/>
              </w:rPr>
              <w:t>Smíšená CÚ 2021-20</w:t>
            </w:r>
            <w:r w:rsidR="00A7088C" w:rsidRPr="002B0528">
              <w:rPr>
                <w:b/>
              </w:rPr>
              <w:t>30</w:t>
            </w:r>
          </w:p>
        </w:tc>
      </w:tr>
      <w:tr w:rsidR="00B77B88" w14:paraId="54B5FCE3" w14:textId="77777777" w:rsidTr="005D5D7E">
        <w:tc>
          <w:tcPr>
            <w:tcW w:w="3116" w:type="dxa"/>
            <w:tcBorders>
              <w:top w:val="single" w:sz="4" w:space="0" w:color="auto"/>
              <w:left w:val="single" w:sz="4" w:space="0" w:color="auto"/>
              <w:bottom w:val="single" w:sz="4" w:space="0" w:color="auto"/>
              <w:right w:val="single" w:sz="4" w:space="0" w:color="auto"/>
            </w:tcBorders>
            <w:hideMark/>
          </w:tcPr>
          <w:p w14:paraId="71F5DFFD" w14:textId="77777777" w:rsidR="00B77B88" w:rsidRDefault="00B77B88" w:rsidP="005D5D7E">
            <w:r>
              <w:t>položka</w:t>
            </w:r>
          </w:p>
        </w:tc>
        <w:tc>
          <w:tcPr>
            <w:tcW w:w="3117" w:type="dxa"/>
            <w:tcBorders>
              <w:top w:val="single" w:sz="4" w:space="0" w:color="auto"/>
              <w:left w:val="single" w:sz="4" w:space="0" w:color="auto"/>
              <w:bottom w:val="single" w:sz="4" w:space="0" w:color="auto"/>
              <w:right w:val="single" w:sz="4" w:space="0" w:color="auto"/>
            </w:tcBorders>
            <w:hideMark/>
          </w:tcPr>
          <w:p w14:paraId="009EE553" w14:textId="77777777" w:rsidR="00B77B88" w:rsidRDefault="00B77B88" w:rsidP="005D5D7E">
            <w:r>
              <w:t>tis. Kč (bez DPH)</w:t>
            </w:r>
          </w:p>
        </w:tc>
        <w:tc>
          <w:tcPr>
            <w:tcW w:w="3117" w:type="dxa"/>
            <w:tcBorders>
              <w:top w:val="single" w:sz="4" w:space="0" w:color="auto"/>
              <w:left w:val="single" w:sz="4" w:space="0" w:color="auto"/>
              <w:bottom w:val="single" w:sz="4" w:space="0" w:color="auto"/>
              <w:right w:val="single" w:sz="4" w:space="0" w:color="auto"/>
            </w:tcBorders>
            <w:hideMark/>
          </w:tcPr>
          <w:p w14:paraId="6AD050BB" w14:textId="77777777" w:rsidR="00B77B88" w:rsidRDefault="00B77B88" w:rsidP="005D5D7E">
            <w:r>
              <w:t>tis. Kč (vč. DPH)</w:t>
            </w:r>
          </w:p>
        </w:tc>
      </w:tr>
      <w:tr w:rsidR="00B77B88" w14:paraId="1F1DA2C4" w14:textId="77777777" w:rsidTr="005D5D7E">
        <w:tc>
          <w:tcPr>
            <w:tcW w:w="3116" w:type="dxa"/>
            <w:tcBorders>
              <w:top w:val="single" w:sz="4" w:space="0" w:color="auto"/>
              <w:left w:val="single" w:sz="4" w:space="0" w:color="auto"/>
              <w:bottom w:val="single" w:sz="4" w:space="0" w:color="auto"/>
              <w:right w:val="single" w:sz="4" w:space="0" w:color="auto"/>
            </w:tcBorders>
            <w:hideMark/>
          </w:tcPr>
          <w:p w14:paraId="64B36582" w14:textId="77777777" w:rsidR="00B77B88" w:rsidRDefault="00B77B88" w:rsidP="005D5D7E">
            <w:pPr>
              <w:rPr>
                <w:i/>
                <w:iCs/>
              </w:rPr>
            </w:pPr>
            <w:r>
              <w:t xml:space="preserve">Veřejné rozpočty – </w:t>
            </w:r>
            <w:r>
              <w:rPr>
                <w:i/>
                <w:iCs/>
              </w:rPr>
              <w:t>doprava –</w:t>
            </w:r>
          </w:p>
          <w:p w14:paraId="514A0C49" w14:textId="77777777" w:rsidR="00B77B88" w:rsidRDefault="00B77B88" w:rsidP="005D5D7E">
            <w:r>
              <w:t>(SFDI, OP Doprava, TEN-T, EIB)</w:t>
            </w:r>
          </w:p>
        </w:tc>
        <w:tc>
          <w:tcPr>
            <w:tcW w:w="3117" w:type="dxa"/>
            <w:tcBorders>
              <w:top w:val="single" w:sz="4" w:space="0" w:color="auto"/>
              <w:left w:val="single" w:sz="4" w:space="0" w:color="auto"/>
              <w:bottom w:val="single" w:sz="4" w:space="0" w:color="auto"/>
              <w:right w:val="single" w:sz="4" w:space="0" w:color="auto"/>
            </w:tcBorders>
          </w:tcPr>
          <w:p w14:paraId="20C6211E" w14:textId="7E23297A" w:rsidR="00B77B88" w:rsidRDefault="00B77B88" w:rsidP="492B4D4D">
            <w:pPr>
              <w:jc w:val="center"/>
            </w:pPr>
          </w:p>
        </w:tc>
        <w:tc>
          <w:tcPr>
            <w:tcW w:w="3117" w:type="dxa"/>
            <w:tcBorders>
              <w:top w:val="single" w:sz="4" w:space="0" w:color="auto"/>
              <w:left w:val="single" w:sz="4" w:space="0" w:color="auto"/>
              <w:bottom w:val="single" w:sz="4" w:space="0" w:color="auto"/>
              <w:right w:val="single" w:sz="4" w:space="0" w:color="auto"/>
            </w:tcBorders>
          </w:tcPr>
          <w:p w14:paraId="6BF13225" w14:textId="25FB21D6" w:rsidR="00B77B88" w:rsidRDefault="00B77B88" w:rsidP="001E56FB">
            <w:pPr>
              <w:pStyle w:val="ZP"/>
              <w:numPr>
                <w:ilvl w:val="0"/>
                <w:numId w:val="0"/>
              </w:numPr>
            </w:pPr>
          </w:p>
        </w:tc>
      </w:tr>
      <w:tr w:rsidR="00B77B88" w14:paraId="1A5F45B5" w14:textId="77777777" w:rsidTr="005D5D7E">
        <w:tc>
          <w:tcPr>
            <w:tcW w:w="3116" w:type="dxa"/>
            <w:tcBorders>
              <w:top w:val="single" w:sz="4" w:space="0" w:color="auto"/>
              <w:left w:val="single" w:sz="4" w:space="0" w:color="auto"/>
              <w:bottom w:val="single" w:sz="4" w:space="0" w:color="auto"/>
              <w:right w:val="single" w:sz="4" w:space="0" w:color="auto"/>
            </w:tcBorders>
            <w:hideMark/>
          </w:tcPr>
          <w:p w14:paraId="65109FD9" w14:textId="5EF491DE" w:rsidR="00B77B88" w:rsidRDefault="00B77B88" w:rsidP="005D5D7E">
            <w:r>
              <w:t>Ostatní veřejné zdroje</w:t>
            </w:r>
          </w:p>
        </w:tc>
        <w:tc>
          <w:tcPr>
            <w:tcW w:w="3117" w:type="dxa"/>
            <w:tcBorders>
              <w:top w:val="single" w:sz="4" w:space="0" w:color="auto"/>
              <w:left w:val="single" w:sz="4" w:space="0" w:color="auto"/>
              <w:bottom w:val="single" w:sz="4" w:space="0" w:color="auto"/>
              <w:right w:val="single" w:sz="4" w:space="0" w:color="auto"/>
            </w:tcBorders>
          </w:tcPr>
          <w:p w14:paraId="49D1269E" w14:textId="4D8B9014" w:rsidR="00B77B88" w:rsidRPr="00C24399" w:rsidRDefault="00B77B88" w:rsidP="492B4D4D">
            <w:pPr>
              <w:jc w:val="center"/>
            </w:pPr>
          </w:p>
        </w:tc>
        <w:tc>
          <w:tcPr>
            <w:tcW w:w="3117" w:type="dxa"/>
            <w:tcBorders>
              <w:top w:val="single" w:sz="4" w:space="0" w:color="auto"/>
              <w:left w:val="single" w:sz="4" w:space="0" w:color="auto"/>
              <w:bottom w:val="single" w:sz="4" w:space="0" w:color="auto"/>
              <w:right w:val="single" w:sz="4" w:space="0" w:color="auto"/>
            </w:tcBorders>
          </w:tcPr>
          <w:p w14:paraId="77C34C9E" w14:textId="51E15BCC" w:rsidR="00B77B88" w:rsidRDefault="00B77B88" w:rsidP="492B4D4D">
            <w:pPr>
              <w:jc w:val="center"/>
            </w:pPr>
          </w:p>
        </w:tc>
      </w:tr>
      <w:tr w:rsidR="00B77B88" w14:paraId="199CEC71" w14:textId="77777777" w:rsidTr="005D5D7E">
        <w:tc>
          <w:tcPr>
            <w:tcW w:w="3116" w:type="dxa"/>
            <w:tcBorders>
              <w:top w:val="single" w:sz="4" w:space="0" w:color="auto"/>
              <w:left w:val="single" w:sz="4" w:space="0" w:color="auto"/>
              <w:bottom w:val="single" w:sz="4" w:space="0" w:color="auto"/>
              <w:right w:val="single" w:sz="4" w:space="0" w:color="auto"/>
            </w:tcBorders>
            <w:hideMark/>
          </w:tcPr>
          <w:p w14:paraId="5401F16B" w14:textId="77777777" w:rsidR="00B77B88" w:rsidRDefault="00B77B88" w:rsidP="005D5D7E">
            <w:r>
              <w:t>Soukromé zdroje</w:t>
            </w:r>
          </w:p>
        </w:tc>
        <w:tc>
          <w:tcPr>
            <w:tcW w:w="3117" w:type="dxa"/>
            <w:tcBorders>
              <w:top w:val="single" w:sz="4" w:space="0" w:color="auto"/>
              <w:left w:val="single" w:sz="4" w:space="0" w:color="auto"/>
              <w:bottom w:val="single" w:sz="4" w:space="0" w:color="auto"/>
              <w:right w:val="single" w:sz="4" w:space="0" w:color="auto"/>
            </w:tcBorders>
          </w:tcPr>
          <w:p w14:paraId="69976658" w14:textId="49F4DD7A" w:rsidR="00B77B88" w:rsidRDefault="00B77B88" w:rsidP="492B4D4D">
            <w:pPr>
              <w:jc w:val="center"/>
            </w:pPr>
          </w:p>
        </w:tc>
        <w:tc>
          <w:tcPr>
            <w:tcW w:w="3117" w:type="dxa"/>
            <w:tcBorders>
              <w:top w:val="single" w:sz="4" w:space="0" w:color="auto"/>
              <w:left w:val="single" w:sz="4" w:space="0" w:color="auto"/>
              <w:bottom w:val="single" w:sz="4" w:space="0" w:color="auto"/>
              <w:right w:val="single" w:sz="4" w:space="0" w:color="auto"/>
            </w:tcBorders>
          </w:tcPr>
          <w:p w14:paraId="703E1AF4" w14:textId="4BDBF157" w:rsidR="00B77B88" w:rsidRDefault="00B77B88" w:rsidP="492B4D4D">
            <w:pPr>
              <w:jc w:val="center"/>
            </w:pPr>
          </w:p>
        </w:tc>
      </w:tr>
      <w:tr w:rsidR="00B77B88" w14:paraId="7ECCFDB5" w14:textId="77777777" w:rsidTr="005D5D7E">
        <w:tc>
          <w:tcPr>
            <w:tcW w:w="3116" w:type="dxa"/>
            <w:tcBorders>
              <w:top w:val="single" w:sz="4" w:space="0" w:color="auto"/>
              <w:left w:val="single" w:sz="4" w:space="0" w:color="auto"/>
              <w:bottom w:val="single" w:sz="4" w:space="0" w:color="auto"/>
              <w:right w:val="single" w:sz="4" w:space="0" w:color="auto"/>
            </w:tcBorders>
            <w:hideMark/>
          </w:tcPr>
          <w:p w14:paraId="342770CF" w14:textId="77777777" w:rsidR="00B77B88" w:rsidRDefault="00B77B88" w:rsidP="005D5D7E">
            <w:r>
              <w:t>Celkem</w:t>
            </w:r>
          </w:p>
        </w:tc>
        <w:tc>
          <w:tcPr>
            <w:tcW w:w="3117" w:type="dxa"/>
            <w:tcBorders>
              <w:top w:val="single" w:sz="4" w:space="0" w:color="auto"/>
              <w:left w:val="single" w:sz="4" w:space="0" w:color="auto"/>
              <w:bottom w:val="single" w:sz="4" w:space="0" w:color="auto"/>
              <w:right w:val="single" w:sz="4" w:space="0" w:color="auto"/>
            </w:tcBorders>
          </w:tcPr>
          <w:p w14:paraId="681F9328" w14:textId="0AB7D862" w:rsidR="00B77B88" w:rsidRDefault="00B77B88" w:rsidP="492B4D4D">
            <w:pPr>
              <w:jc w:val="center"/>
            </w:pPr>
          </w:p>
        </w:tc>
        <w:tc>
          <w:tcPr>
            <w:tcW w:w="3117" w:type="dxa"/>
            <w:tcBorders>
              <w:top w:val="single" w:sz="4" w:space="0" w:color="auto"/>
              <w:left w:val="single" w:sz="4" w:space="0" w:color="auto"/>
              <w:bottom w:val="single" w:sz="4" w:space="0" w:color="auto"/>
              <w:right w:val="single" w:sz="4" w:space="0" w:color="auto"/>
            </w:tcBorders>
          </w:tcPr>
          <w:p w14:paraId="1E5D5D32" w14:textId="4FC66FB2" w:rsidR="00B77B88" w:rsidRDefault="00B77B88" w:rsidP="492B4D4D">
            <w:pPr>
              <w:jc w:val="center"/>
            </w:pPr>
          </w:p>
        </w:tc>
      </w:tr>
    </w:tbl>
    <w:p w14:paraId="5146B124" w14:textId="77777777" w:rsidR="00C24399" w:rsidRDefault="00C24399" w:rsidP="00CB5717"/>
    <w:p w14:paraId="302066DF" w14:textId="2D59C2C7" w:rsidR="00CB5717" w:rsidRDefault="00CB5717">
      <w:pPr>
        <w:spacing w:after="160" w:line="259" w:lineRule="auto"/>
        <w:jc w:val="left"/>
      </w:pPr>
      <w:r>
        <w:br w:type="page"/>
      </w:r>
    </w:p>
    <w:p w14:paraId="661756AC" w14:textId="04401CDE" w:rsidR="00BB3793" w:rsidRPr="00296040" w:rsidRDefault="00CB5717" w:rsidP="001A03FB">
      <w:pPr>
        <w:pStyle w:val="Nadpis1"/>
      </w:pPr>
      <w:bookmarkStart w:id="2" w:name="_Toc53685585"/>
      <w:r w:rsidRPr="00296040">
        <w:lastRenderedPageBreak/>
        <w:t>Návaznost na schválené koncepce a programy</w:t>
      </w:r>
      <w:bookmarkEnd w:id="2"/>
    </w:p>
    <w:p w14:paraId="2176CBE7" w14:textId="06393D01" w:rsidR="00365DB2" w:rsidRPr="00296040" w:rsidRDefault="00365DB2" w:rsidP="00365DB2">
      <w:r w:rsidRPr="00296040">
        <w:t>Vývoj společnosti směřuje k rozvoji digitálních služeb s vazbou na prostorovou lokalizaci. Vedle jejich potřeb pro železnici je aktuálním souvisejícím tématem digitalizace státní správy, stavebních řízení, budování digitální technické mapy, uplatňování metody BIM, příprava Národní infrastruktury prostorových informací (NIPI) a obecně sdílení informací. Železnice je důležitou součástí vystavěného území, má a bude mít povinnost zajišťovat a poskytovat pro účely digitálních služeb i své „digitální dvojče</w:t>
      </w:r>
      <w:r w:rsidR="00664B79">
        <w:rPr>
          <w:rStyle w:val="Znakapoznpodarou"/>
        </w:rPr>
        <w:footnoteReference w:id="3"/>
      </w:r>
      <w:r w:rsidRPr="00296040">
        <w:t xml:space="preserve">“. </w:t>
      </w:r>
    </w:p>
    <w:p w14:paraId="204820A3" w14:textId="60F377BE" w:rsidR="002C0DDF" w:rsidRPr="00296040" w:rsidRDefault="00365DB2" w:rsidP="00365DB2">
      <w:r w:rsidRPr="00296040">
        <w:t>Realizace samotného projektu „Vznik a rozvoj digitálních technických map (DTM) a mapování technické infrastruktury“ je plánován</w:t>
      </w:r>
      <w:r w:rsidR="002C0DDF" w:rsidRPr="00296040">
        <w:t>a</w:t>
      </w:r>
      <w:r w:rsidR="00A7088C">
        <w:t xml:space="preserve"> v první fázi</w:t>
      </w:r>
      <w:r w:rsidRPr="00296040">
        <w:t xml:space="preserve"> s ohledem na plnění legislativních cílů</w:t>
      </w:r>
      <w:r w:rsidR="00B32037" w:rsidRPr="00296040">
        <w:t xml:space="preserve"> DTM</w:t>
      </w:r>
      <w:r w:rsidR="002C0DDF" w:rsidRPr="00296040">
        <w:t xml:space="preserve"> </w:t>
      </w:r>
      <w:r w:rsidR="00B32037" w:rsidRPr="00296040">
        <w:t>na</w:t>
      </w:r>
      <w:r w:rsidR="002C0DDF" w:rsidRPr="00296040">
        <w:t xml:space="preserve"> období</w:t>
      </w:r>
      <w:r w:rsidR="001B2F74" w:rsidRPr="00296040">
        <w:t xml:space="preserve"> Q4 2020 – březen 2023. Během tohoto </w:t>
      </w:r>
      <w:r w:rsidR="002C0DDF" w:rsidRPr="00296040">
        <w:t>období</w:t>
      </w:r>
      <w:r w:rsidR="001B2F74" w:rsidRPr="00296040">
        <w:t xml:space="preserve"> bude zajištěn potřebný hardware, software, předpisy, studie</w:t>
      </w:r>
      <w:r w:rsidR="00B32037" w:rsidRPr="00296040">
        <w:t xml:space="preserve"> a</w:t>
      </w:r>
      <w:r w:rsidR="001B2F74" w:rsidRPr="00296040">
        <w:t xml:space="preserve"> sběr </w:t>
      </w:r>
      <w:r w:rsidR="00B32037" w:rsidRPr="00296040">
        <w:t>včetně</w:t>
      </w:r>
      <w:r w:rsidR="001B2F74" w:rsidRPr="00296040">
        <w:t xml:space="preserve"> vyhodnocení dat pro povinné naplnění DTM. Další aktivity, nepovinné pro plnění legislativy DTM</w:t>
      </w:r>
      <w:r w:rsidR="00A7088C">
        <w:t xml:space="preserve"> nebo nákladově neuznatelné v rámci programu OP PIK</w:t>
      </w:r>
      <w:r w:rsidR="002C0DDF" w:rsidRPr="00296040">
        <w:t>,</w:t>
      </w:r>
      <w:r w:rsidR="001B2F74" w:rsidRPr="00296040">
        <w:t xml:space="preserve"> </w:t>
      </w:r>
      <w:r w:rsidR="00F81A5A">
        <w:br/>
      </w:r>
      <w:r w:rsidR="001B2F74" w:rsidRPr="00296040">
        <w:t xml:space="preserve">ale úzce spojené s tímto projektem, </w:t>
      </w:r>
      <w:r w:rsidR="00A7088C">
        <w:t xml:space="preserve">jsou plánovány na následující období </w:t>
      </w:r>
      <w:r w:rsidR="00CD7684">
        <w:t>2024–2030</w:t>
      </w:r>
      <w:r w:rsidR="00A7088C">
        <w:t xml:space="preserve">. Bude se jednat především o aktivity doměřování, doplňkového mapování a vyhodnocování dat a </w:t>
      </w:r>
      <w:r w:rsidR="00102B8C">
        <w:t>různé podpůrné aktivity.</w:t>
      </w:r>
    </w:p>
    <w:p w14:paraId="0A429FCB" w14:textId="19633952" w:rsidR="00FD27E5" w:rsidRPr="00296040" w:rsidRDefault="00FD27E5" w:rsidP="00365DB2">
      <w:r w:rsidRPr="00296040">
        <w:t>Financování projektu</w:t>
      </w:r>
      <w:r w:rsidR="00A7088C">
        <w:t xml:space="preserve"> v období 2020 – Q1 2023</w:t>
      </w:r>
      <w:r w:rsidRPr="00296040">
        <w:t xml:space="preserve"> </w:t>
      </w:r>
      <w:r w:rsidR="00A7088C">
        <w:t>bude</w:t>
      </w:r>
      <w:r w:rsidRPr="00296040">
        <w:t xml:space="preserve"> pokryto mimo</w:t>
      </w:r>
      <w:r w:rsidR="001B2F74" w:rsidRPr="00296040">
        <w:t xml:space="preserve"> národní zdroje SFDI</w:t>
      </w:r>
      <w:r w:rsidRPr="00296040">
        <w:t xml:space="preserve"> také</w:t>
      </w:r>
      <w:r w:rsidR="001B2F74" w:rsidRPr="00296040">
        <w:t xml:space="preserve"> ze zdroj</w:t>
      </w:r>
      <w:r w:rsidR="00B32037" w:rsidRPr="00296040">
        <w:t>e</w:t>
      </w:r>
      <w:r w:rsidR="001B2F74" w:rsidRPr="00296040">
        <w:t xml:space="preserve"> OP PIK, a to v rámci </w:t>
      </w:r>
      <w:bookmarkStart w:id="3" w:name="_Hlk48662166"/>
      <w:r w:rsidR="001B2F74" w:rsidRPr="00296040">
        <w:t xml:space="preserve">Výzvy III programu podpory vysokorychlostní internet – </w:t>
      </w:r>
      <w:bookmarkEnd w:id="3"/>
      <w:r w:rsidR="001F2730" w:rsidRPr="0074362F">
        <w:t xml:space="preserve">Vznik </w:t>
      </w:r>
      <w:r w:rsidR="001904D5">
        <w:br/>
      </w:r>
      <w:r w:rsidR="001F2730" w:rsidRPr="0074362F">
        <w:t>a rozvoj digitálních technických map veřejnoprávních subjektů (DTM VPS)</w:t>
      </w:r>
      <w:r w:rsidR="001F2730">
        <w:t xml:space="preserve">, zveřejněné dne 17.8.2020, a to v maximální možné výši dotace 500 mil. </w:t>
      </w:r>
      <w:r w:rsidR="00102B8C">
        <w:t>K</w:t>
      </w:r>
      <w:r w:rsidR="001F2730">
        <w:t>č</w:t>
      </w:r>
      <w:r w:rsidR="001B2F74" w:rsidRPr="00296040">
        <w:t xml:space="preserve">. Mimo koordinaci s požadavky programu OP PIK (MPO) je příprava této akce, včetně její realizace, koordinována </w:t>
      </w:r>
      <w:r w:rsidRPr="00296040">
        <w:t>s ostatními subjekty vstupující</w:t>
      </w:r>
      <w:r w:rsidR="00102B8C">
        <w:t>mi</w:t>
      </w:r>
      <w:r w:rsidRPr="00296040">
        <w:t xml:space="preserve"> do DTM,</w:t>
      </w:r>
      <w:r w:rsidR="001B2F74" w:rsidRPr="00296040">
        <w:t xml:space="preserve"> a to</w:t>
      </w:r>
      <w:r w:rsidRPr="00296040">
        <w:t xml:space="preserve"> s </w:t>
      </w:r>
      <w:r w:rsidR="001B2F74" w:rsidRPr="00296040">
        <w:t>kraj</w:t>
      </w:r>
      <w:r w:rsidRPr="00296040">
        <w:t>i,</w:t>
      </w:r>
      <w:r w:rsidR="001B2F74" w:rsidRPr="00296040">
        <w:t xml:space="preserve"> ČÚZK</w:t>
      </w:r>
      <w:r w:rsidRPr="00296040">
        <w:t xml:space="preserve"> a ŘSD.</w:t>
      </w:r>
    </w:p>
    <w:p w14:paraId="5D9BDDA9" w14:textId="427BDA3B" w:rsidR="00FB2F13" w:rsidRPr="00296040" w:rsidRDefault="002C0DDF" w:rsidP="00365DB2">
      <w:r w:rsidRPr="00296040">
        <w:t>Tato akce vedle plnění cílů výzvy OP PIK vede k naplnění především požadavků vyplývajících ze změny zákona č. 47/2020 Sb., který mění zákon o zeměměřictví č. 200/1994 Sb. vymezující podobu digitální technické mapy a podkladů pro jejich vedení. Další podkladové dokumenty</w:t>
      </w:r>
      <w:r w:rsidR="00B32037" w:rsidRPr="00296040">
        <w:t xml:space="preserve"> </w:t>
      </w:r>
      <w:r w:rsidR="00CB13C4" w:rsidRPr="00296040">
        <w:br/>
      </w:r>
      <w:r w:rsidR="00B32037" w:rsidRPr="00296040">
        <w:t>a</w:t>
      </w:r>
      <w:r w:rsidRPr="00296040">
        <w:t xml:space="preserve"> </w:t>
      </w:r>
      <w:r w:rsidR="002E7DF1" w:rsidRPr="00296040">
        <w:t>souvislost</w:t>
      </w:r>
      <w:r w:rsidR="00B32037" w:rsidRPr="00296040">
        <w:t>i</w:t>
      </w:r>
      <w:r w:rsidR="002E7DF1" w:rsidRPr="00296040">
        <w:t xml:space="preserve"> se </w:t>
      </w:r>
      <w:r w:rsidRPr="00296040">
        <w:t>zákony a vyhlášk</w:t>
      </w:r>
      <w:r w:rsidR="002E7DF1" w:rsidRPr="00296040">
        <w:t>ami</w:t>
      </w:r>
      <w:r w:rsidRPr="00296040">
        <w:t xml:space="preserve"> jsou popsány v následujících kapitolách.</w:t>
      </w:r>
    </w:p>
    <w:p w14:paraId="6C9EC8A3" w14:textId="77777777" w:rsidR="00FB2F13" w:rsidRPr="00296040" w:rsidRDefault="00FB2F13" w:rsidP="00365DB2"/>
    <w:p w14:paraId="2864E046" w14:textId="629C01E0" w:rsidR="00CB5717" w:rsidRPr="00296040" w:rsidRDefault="00CB5717" w:rsidP="001A03FB">
      <w:pPr>
        <w:pStyle w:val="Nadpis2"/>
      </w:pPr>
      <w:bookmarkStart w:id="4" w:name="_Toc53685586"/>
      <w:r w:rsidRPr="00296040">
        <w:t>Východiska</w:t>
      </w:r>
      <w:bookmarkEnd w:id="4"/>
    </w:p>
    <w:p w14:paraId="40FCA476" w14:textId="262DB4BF" w:rsidR="00CB5717" w:rsidRPr="00296040" w:rsidRDefault="002C0DDF" w:rsidP="00BB3793">
      <w:pPr>
        <w:spacing w:after="0"/>
      </w:pPr>
      <w:r w:rsidRPr="00296040">
        <w:t xml:space="preserve">Příprava a samotná realizace akce </w:t>
      </w:r>
      <w:r w:rsidR="00F07953" w:rsidRPr="00296040">
        <w:t>bude v souladu s</w:t>
      </w:r>
      <w:r w:rsidRPr="00296040">
        <w:t xml:space="preserve"> následující</w:t>
      </w:r>
      <w:r w:rsidR="00F07953" w:rsidRPr="00296040">
        <w:t xml:space="preserve">mi </w:t>
      </w:r>
      <w:r w:rsidRPr="00296040">
        <w:t>schválen</w:t>
      </w:r>
      <w:r w:rsidR="00F07953" w:rsidRPr="00296040">
        <w:t>ými</w:t>
      </w:r>
      <w:r w:rsidRPr="00296040">
        <w:t xml:space="preserve"> </w:t>
      </w:r>
      <w:r w:rsidR="00F07953" w:rsidRPr="00296040">
        <w:t>koncepcemi</w:t>
      </w:r>
      <w:r w:rsidRPr="00296040">
        <w:t xml:space="preserve"> </w:t>
      </w:r>
      <w:r w:rsidR="00CB13C4" w:rsidRPr="00296040">
        <w:br/>
      </w:r>
      <w:r w:rsidRPr="00296040">
        <w:t>a dokumenty</w:t>
      </w:r>
      <w:r w:rsidR="00F07953" w:rsidRPr="00296040">
        <w:t xml:space="preserve"> na úrovni </w:t>
      </w:r>
      <w:r w:rsidR="00CC3C8B" w:rsidRPr="00296040">
        <w:t>České republiky:</w:t>
      </w:r>
    </w:p>
    <w:p w14:paraId="506C4C5E" w14:textId="77777777" w:rsidR="003939AE" w:rsidRPr="00296040" w:rsidRDefault="003939AE" w:rsidP="00331250">
      <w:pPr>
        <w:pStyle w:val="Odstavecseseznamem"/>
        <w:numPr>
          <w:ilvl w:val="0"/>
          <w:numId w:val="4"/>
        </w:numPr>
        <w:spacing w:after="160" w:line="259" w:lineRule="auto"/>
        <w:rPr>
          <w:lang w:eastAsia="cs-CZ"/>
        </w:rPr>
      </w:pPr>
      <w:r w:rsidRPr="00296040">
        <w:rPr>
          <w:lang w:eastAsia="cs-CZ"/>
        </w:rPr>
        <w:t>Digitální Česko</w:t>
      </w:r>
    </w:p>
    <w:p w14:paraId="65BA9DF8" w14:textId="2DBD934D" w:rsidR="003939AE" w:rsidRPr="00296040" w:rsidRDefault="003939AE" w:rsidP="00331250">
      <w:pPr>
        <w:pStyle w:val="Odstavecseseznamem"/>
        <w:numPr>
          <w:ilvl w:val="0"/>
          <w:numId w:val="4"/>
        </w:numPr>
        <w:spacing w:after="160" w:line="259" w:lineRule="auto"/>
        <w:rPr>
          <w:lang w:eastAsia="cs-CZ"/>
        </w:rPr>
      </w:pPr>
      <w:r w:rsidRPr="00296040">
        <w:rPr>
          <w:lang w:eastAsia="cs-CZ"/>
        </w:rPr>
        <w:t>Inovační strategie České republiky 2019–2030</w:t>
      </w:r>
    </w:p>
    <w:p w14:paraId="434B1B8B" w14:textId="09A34392" w:rsidR="003939AE" w:rsidRDefault="003939AE" w:rsidP="00331250">
      <w:pPr>
        <w:pStyle w:val="Odstavecseseznamem"/>
        <w:numPr>
          <w:ilvl w:val="0"/>
          <w:numId w:val="4"/>
        </w:numPr>
        <w:spacing w:after="160" w:line="259" w:lineRule="auto"/>
        <w:rPr>
          <w:lang w:eastAsia="cs-CZ"/>
        </w:rPr>
      </w:pPr>
      <w:r w:rsidRPr="00296040">
        <w:rPr>
          <w:lang w:eastAsia="cs-CZ"/>
        </w:rPr>
        <w:t>Národní strategie umělé inteligence v České republice</w:t>
      </w:r>
    </w:p>
    <w:p w14:paraId="5763FDCC" w14:textId="2B8687AF" w:rsidR="005C4E98" w:rsidRDefault="005C4E98" w:rsidP="00331250">
      <w:pPr>
        <w:pStyle w:val="Odstavecseseznamem"/>
        <w:numPr>
          <w:ilvl w:val="0"/>
          <w:numId w:val="4"/>
        </w:numPr>
        <w:spacing w:after="160" w:line="259" w:lineRule="auto"/>
        <w:rPr>
          <w:lang w:eastAsia="cs-CZ"/>
        </w:rPr>
      </w:pPr>
      <w:r>
        <w:rPr>
          <w:lang w:eastAsia="cs-CZ"/>
        </w:rPr>
        <w:t>Geo</w:t>
      </w:r>
      <w:r w:rsidR="00B43494">
        <w:rPr>
          <w:lang w:eastAsia="cs-CZ"/>
        </w:rPr>
        <w:t>I</w:t>
      </w:r>
      <w:r>
        <w:rPr>
          <w:lang w:eastAsia="cs-CZ"/>
        </w:rPr>
        <w:t>nfoStrategie (</w:t>
      </w:r>
      <w:r w:rsidRPr="005C4E98">
        <w:rPr>
          <w:lang w:eastAsia="cs-CZ"/>
        </w:rPr>
        <w:t>schválená usnesením vlády č. 815 ze dne 8. října 2014</w:t>
      </w:r>
      <w:r>
        <w:rPr>
          <w:lang w:eastAsia="cs-CZ"/>
        </w:rPr>
        <w:t>) a aktuální verze Akčního plánu Geo</w:t>
      </w:r>
      <w:r w:rsidR="00B43494">
        <w:rPr>
          <w:lang w:eastAsia="cs-CZ"/>
        </w:rPr>
        <w:t>I</w:t>
      </w:r>
      <w:r>
        <w:rPr>
          <w:lang w:eastAsia="cs-CZ"/>
        </w:rPr>
        <w:t>nfoStrategie</w:t>
      </w:r>
    </w:p>
    <w:p w14:paraId="1217ED54" w14:textId="579A1E02" w:rsidR="005C4E98" w:rsidRPr="00296040" w:rsidRDefault="005C4E98" w:rsidP="005C4E98">
      <w:pPr>
        <w:pStyle w:val="Odstavecseseznamem"/>
        <w:numPr>
          <w:ilvl w:val="0"/>
          <w:numId w:val="4"/>
        </w:numPr>
        <w:rPr>
          <w:lang w:eastAsia="cs-CZ"/>
        </w:rPr>
      </w:pPr>
      <w:r>
        <w:rPr>
          <w:lang w:eastAsia="cs-CZ"/>
        </w:rPr>
        <w:t xml:space="preserve">Koncepce </w:t>
      </w:r>
      <w:r w:rsidRPr="005C4E98">
        <w:rPr>
          <w:lang w:eastAsia="cs-CZ"/>
        </w:rPr>
        <w:t xml:space="preserve">zavádění BIM v ČR </w:t>
      </w:r>
      <w:r>
        <w:rPr>
          <w:lang w:eastAsia="cs-CZ"/>
        </w:rPr>
        <w:t>(</w:t>
      </w:r>
      <w:r w:rsidRPr="005C4E98">
        <w:rPr>
          <w:lang w:eastAsia="cs-CZ"/>
        </w:rPr>
        <w:t>schválená usnesením vlády č. 682 ze dne 25. září 2017</w:t>
      </w:r>
      <w:r>
        <w:rPr>
          <w:lang w:eastAsia="cs-CZ"/>
        </w:rPr>
        <w:t>)</w:t>
      </w:r>
    </w:p>
    <w:p w14:paraId="336C8547" w14:textId="7001790B" w:rsidR="003939AE" w:rsidRPr="00296040" w:rsidRDefault="003939AE" w:rsidP="00331250">
      <w:pPr>
        <w:pStyle w:val="Odstavecseseznamem"/>
        <w:numPr>
          <w:ilvl w:val="0"/>
          <w:numId w:val="4"/>
        </w:numPr>
        <w:spacing w:after="160" w:line="259" w:lineRule="auto"/>
        <w:rPr>
          <w:lang w:eastAsia="cs-CZ"/>
        </w:rPr>
      </w:pPr>
      <w:r w:rsidRPr="00296040">
        <w:rPr>
          <w:lang w:eastAsia="cs-CZ"/>
        </w:rPr>
        <w:t>KONCEPCE VÝZKUMU, VÝVOJE A INOVACI V REZORTU DOPRAVÝ DO ROKU 2030</w:t>
      </w:r>
    </w:p>
    <w:p w14:paraId="6344A30B" w14:textId="32E92622" w:rsidR="00CD7684" w:rsidRPr="00296040" w:rsidRDefault="003939AE" w:rsidP="00CD7684">
      <w:pPr>
        <w:pStyle w:val="Odstavecseseznamem"/>
        <w:numPr>
          <w:ilvl w:val="0"/>
          <w:numId w:val="4"/>
        </w:numPr>
        <w:spacing w:after="160" w:line="259" w:lineRule="auto"/>
        <w:rPr>
          <w:lang w:eastAsia="cs-CZ"/>
        </w:rPr>
      </w:pPr>
      <w:r w:rsidRPr="00296040">
        <w:rPr>
          <w:lang w:eastAsia="cs-CZ"/>
        </w:rPr>
        <w:t>BÍLÁ KNIHA KONCEPCE VEŘEJNÉ DOPRAVY 2015 – 2020 S VÝHLEDEM DO ROKU 2030</w:t>
      </w:r>
    </w:p>
    <w:p w14:paraId="5EE99737" w14:textId="38DE4575" w:rsidR="00DE62F7" w:rsidRDefault="00DE62F7" w:rsidP="00F07953">
      <w:pPr>
        <w:spacing w:after="160" w:line="259" w:lineRule="auto"/>
      </w:pPr>
      <w:r>
        <w:lastRenderedPageBreak/>
        <w:t xml:space="preserve">V oblasti zabezpečení technické interoperability v evropském kontextu lze sledovat hlavní evropské iniciativy – </w:t>
      </w:r>
      <w:bookmarkStart w:id="5" w:name="_Hlk50576406"/>
      <w:r>
        <w:t>SESAR</w:t>
      </w:r>
      <w:bookmarkEnd w:id="5"/>
      <w:r>
        <w:t xml:space="preserve">, ERTMS a RIS. Cílem </w:t>
      </w:r>
      <w:bookmarkStart w:id="6" w:name="_Hlk50576420"/>
      <w:r>
        <w:t>Evropského programu modernizace infrastruktury řízení letového provozu</w:t>
      </w:r>
      <w:bookmarkEnd w:id="6"/>
      <w:r>
        <w:t xml:space="preserve"> (SESAR) je vývoj nové generace systému organizace leteckého provozu schopného zajistit během příštích 30 let bezpečnost a plynulost letecké dopravy na celém světě. Hlavní cíl Evropského systému řízení železničního provozu (ERTMS) je napravit nedostatek unifikace v oblasti železničního zabezpečovacího zařízení, což je dosud hlavní překážkou rozvoje mezinárodního železničního provozu. Standardizací zabezpečovacího systému se zvýší konkurenceschopnost, zlepší se spolupráce mezi železniční nákladní a osobní dopravou. Je však potřebné integrovat evropský systém ERTMS do národního prostředí. Systém </w:t>
      </w:r>
      <w:bookmarkStart w:id="7" w:name="_Hlk50576383"/>
      <w:r>
        <w:t>říčních informačních služeb</w:t>
      </w:r>
      <w:bookmarkEnd w:id="7"/>
      <w:r>
        <w:t xml:space="preserve"> (RIS) představuje systém harmonizovaných informačních služeb podporující řízení provozu a dopravy ve vnitrozemské plavbě případně i ostatních druhů dopravy. Cílem RIS je zvýšit bezpečnost a efektivnost dopravního procesu a plně využívat potenciál vnitrozemských vodních cest.</w:t>
      </w:r>
    </w:p>
    <w:p w14:paraId="425AF55E" w14:textId="77777777" w:rsidR="00DE62F7" w:rsidRDefault="00DE62F7" w:rsidP="00CC3C8B">
      <w:pPr>
        <w:spacing w:after="160" w:line="259" w:lineRule="auto"/>
      </w:pPr>
      <w:r>
        <w:t>Prostřednictvím inteligentních dopravních systémů pak dochází k analytickému vyhodnocení informací s přesnou lokalizací místa, druhu a způsobu ohrožení možného narušení celistvosti zařízení, jeho poškození nebo identifikaci podezřelých dějů tomuto předcházejících. Takové systémy svou podstatou slouží k omezení četnosti těchto případů na železniční síti, snížení materiálních škod, zpoždění, provozních problémů, nákladů nutných na odstranění závad a zejména snížení rizika ohrožení bezpečnosti železniční dopravy.</w:t>
      </w:r>
    </w:p>
    <w:p w14:paraId="7E8A4E09" w14:textId="53E19A26" w:rsidR="00DE62F7" w:rsidRPr="00296040" w:rsidRDefault="00DE62F7" w:rsidP="00CC3C8B">
      <w:pPr>
        <w:spacing w:after="160" w:line="259" w:lineRule="auto"/>
        <w:rPr>
          <w:rFonts w:eastAsia="Times New Roman"/>
        </w:rPr>
      </w:pPr>
      <w:r w:rsidRPr="00296040">
        <w:rPr>
          <w:rFonts w:eastAsia="Times New Roman"/>
        </w:rPr>
        <w:t>ČR je zapojená do mezinárodních organizací zaměřených na oblast silniční, železniční, letecké či námořní dopravy a ve vybraných je zastupována Ministerstvem dopravy. Nejvýznamnější mezinárodní vládní organizace pro oblast evropského výzkumu vesmíru a rozvoje technologií je Evropská kosmická agentura (dále jen „ESA“).</w:t>
      </w:r>
    </w:p>
    <w:p w14:paraId="10E37B53" w14:textId="39D416FA" w:rsidR="00CC3C8B" w:rsidRPr="00296040" w:rsidRDefault="00CC3C8B" w:rsidP="00CC3C8B">
      <w:pPr>
        <w:spacing w:after="160" w:line="259" w:lineRule="auto"/>
        <w:rPr>
          <w:rFonts w:eastAsia="Times New Roman"/>
          <w:lang w:eastAsia="cs-CZ"/>
        </w:rPr>
      </w:pPr>
      <w:r w:rsidRPr="00296040">
        <w:rPr>
          <w:rFonts w:eastAsia="Times New Roman"/>
        </w:rPr>
        <w:t xml:space="preserve">Dalšími koncepčními dokumenty, </w:t>
      </w:r>
      <w:r w:rsidR="003B132C" w:rsidRPr="00296040">
        <w:rPr>
          <w:rFonts w:eastAsia="Times New Roman"/>
        </w:rPr>
        <w:t>se kterými je příprava a realizace akce v souladu, jsou:</w:t>
      </w:r>
    </w:p>
    <w:p w14:paraId="10379BFB" w14:textId="7877C782" w:rsidR="003939AE" w:rsidRPr="00296040" w:rsidRDefault="003939AE" w:rsidP="00331250">
      <w:pPr>
        <w:pStyle w:val="Odstavecseseznamem"/>
        <w:numPr>
          <w:ilvl w:val="0"/>
          <w:numId w:val="4"/>
        </w:numPr>
        <w:spacing w:after="160" w:line="259" w:lineRule="auto"/>
        <w:rPr>
          <w:lang w:eastAsia="cs-CZ"/>
        </w:rPr>
      </w:pPr>
      <w:r w:rsidRPr="00296040">
        <w:rPr>
          <w:lang w:eastAsia="cs-CZ"/>
        </w:rPr>
        <w:t xml:space="preserve">Akční plán rozvoje inteligentních dopravních systémů (ITS) v ČR do roku 2020 </w:t>
      </w:r>
      <w:r w:rsidR="00CB13C4" w:rsidRPr="00296040">
        <w:rPr>
          <w:lang w:eastAsia="cs-CZ"/>
        </w:rPr>
        <w:br/>
      </w:r>
      <w:r w:rsidRPr="00296040">
        <w:rPr>
          <w:lang w:eastAsia="cs-CZ"/>
        </w:rPr>
        <w:t>(s výhledem do roku 2050)</w:t>
      </w:r>
      <w:r w:rsidR="00CC3C8B" w:rsidRPr="00296040">
        <w:rPr>
          <w:lang w:eastAsia="cs-CZ"/>
        </w:rPr>
        <w:t>,</w:t>
      </w:r>
    </w:p>
    <w:p w14:paraId="4067B7C9" w14:textId="6021CC74" w:rsidR="003939AE" w:rsidRPr="00296040" w:rsidRDefault="003939AE" w:rsidP="00331250">
      <w:pPr>
        <w:pStyle w:val="Odstavecseseznamem"/>
        <w:numPr>
          <w:ilvl w:val="0"/>
          <w:numId w:val="4"/>
        </w:numPr>
        <w:spacing w:after="160" w:line="259" w:lineRule="auto"/>
        <w:rPr>
          <w:lang w:eastAsia="cs-CZ"/>
        </w:rPr>
      </w:pPr>
      <w:r w:rsidRPr="00296040">
        <w:rPr>
          <w:lang w:eastAsia="cs-CZ"/>
        </w:rPr>
        <w:t>Implementace a rozvoj sítí 5G v České republice Cesta k digitální ekonomice</w:t>
      </w:r>
      <w:r w:rsidR="00CC3C8B" w:rsidRPr="00296040">
        <w:rPr>
          <w:lang w:eastAsia="cs-CZ"/>
        </w:rPr>
        <w:t>,</w:t>
      </w:r>
    </w:p>
    <w:p w14:paraId="66027E6C" w14:textId="4E025971" w:rsidR="003939AE" w:rsidRDefault="003939AE" w:rsidP="00331250">
      <w:pPr>
        <w:pStyle w:val="Odstavecseseznamem"/>
        <w:numPr>
          <w:ilvl w:val="0"/>
          <w:numId w:val="4"/>
        </w:numPr>
        <w:spacing w:after="160" w:line="259" w:lineRule="auto"/>
        <w:rPr>
          <w:lang w:eastAsia="cs-CZ"/>
        </w:rPr>
      </w:pPr>
      <w:r w:rsidRPr="00296040">
        <w:t>digitalizace územního plánování a stavebního řízení</w:t>
      </w:r>
      <w:r w:rsidRPr="00296040">
        <w:rPr>
          <w:lang w:eastAsia="cs-CZ"/>
        </w:rPr>
        <w:t>, jejíž legislativní úprava určuje povinnost SŽ podílel se správě DTM</w:t>
      </w:r>
      <w:r w:rsidR="00CD7684">
        <w:rPr>
          <w:lang w:eastAsia="cs-CZ"/>
        </w:rPr>
        <w:t>,</w:t>
      </w:r>
    </w:p>
    <w:p w14:paraId="4B2E26E1" w14:textId="7D627A66" w:rsidR="00CD7684" w:rsidRDefault="00CD7684" w:rsidP="00331250">
      <w:pPr>
        <w:pStyle w:val="Odstavecseseznamem"/>
        <w:numPr>
          <w:ilvl w:val="0"/>
          <w:numId w:val="4"/>
        </w:numPr>
        <w:spacing w:after="160" w:line="259" w:lineRule="auto"/>
        <w:rPr>
          <w:lang w:eastAsia="cs-CZ"/>
        </w:rPr>
      </w:pPr>
      <w:r>
        <w:rPr>
          <w:lang w:eastAsia="cs-CZ"/>
        </w:rPr>
        <w:t xml:space="preserve">výstupy </w:t>
      </w:r>
      <w:r w:rsidRPr="00CD7684">
        <w:rPr>
          <w:lang w:eastAsia="cs-CZ"/>
        </w:rPr>
        <w:t xml:space="preserve">ze studijní fáze projektu Konsolidace prostorových dat v resortu, konkrétně </w:t>
      </w:r>
      <w:r>
        <w:rPr>
          <w:lang w:eastAsia="cs-CZ"/>
        </w:rPr>
        <w:t xml:space="preserve">v rámci realizace tohoto projektu bude </w:t>
      </w:r>
      <w:r w:rsidRPr="00CD7684">
        <w:rPr>
          <w:lang w:eastAsia="cs-CZ"/>
        </w:rPr>
        <w:t>zohledn</w:t>
      </w:r>
      <w:r>
        <w:rPr>
          <w:lang w:eastAsia="cs-CZ"/>
        </w:rPr>
        <w:t>ěn</w:t>
      </w:r>
      <w:r w:rsidRPr="00CD7684">
        <w:rPr>
          <w:lang w:eastAsia="cs-CZ"/>
        </w:rPr>
        <w:t xml:space="preserve"> souhrn potřeb a požadavků </w:t>
      </w:r>
      <w:r>
        <w:rPr>
          <w:lang w:eastAsia="cs-CZ"/>
        </w:rPr>
        <w:t>z</w:t>
      </w:r>
      <w:r w:rsidRPr="00CD7684">
        <w:rPr>
          <w:lang w:eastAsia="cs-CZ"/>
        </w:rPr>
        <w:t xml:space="preserve"> výstupu V2, zejména požadavky na strukturu a dostupnost prostorových dat v železniční dopravě od oslovených interních i externích subjektů</w:t>
      </w:r>
      <w:r>
        <w:rPr>
          <w:lang w:eastAsia="cs-CZ"/>
        </w:rPr>
        <w:t>.</w:t>
      </w:r>
      <w:r w:rsidR="00613F30">
        <w:rPr>
          <w:lang w:eastAsia="cs-CZ"/>
        </w:rPr>
        <w:t xml:space="preserve"> Připravovaný IS, jakožto jeden z výstupů tohoto projektu, bude v souladu s požadavky realizace resortního Geoportálu s důrazem na výměnu a sdílení dat.</w:t>
      </w:r>
    </w:p>
    <w:p w14:paraId="45FE9A0F" w14:textId="77410696" w:rsidR="00115C02" w:rsidRDefault="00115C02" w:rsidP="00115C02">
      <w:pPr>
        <w:spacing w:after="160" w:line="259" w:lineRule="auto"/>
        <w:rPr>
          <w:lang w:eastAsia="cs-CZ"/>
        </w:rPr>
      </w:pPr>
      <w:r>
        <w:rPr>
          <w:lang w:eastAsia="cs-CZ"/>
        </w:rPr>
        <w:t>Realizace projektu bude také v souladu s datovou politikou resortu dopravy, především v kontextu přístupnosti různých datových sad (veřejná a neveřejná část).</w:t>
      </w:r>
    </w:p>
    <w:p w14:paraId="1466EA04" w14:textId="77777777" w:rsidR="00CC3C8B" w:rsidRPr="00296040" w:rsidRDefault="00CC3C8B" w:rsidP="00CC3C8B">
      <w:pPr>
        <w:spacing w:after="160" w:line="259" w:lineRule="auto"/>
        <w:rPr>
          <w:lang w:eastAsia="cs-CZ"/>
        </w:rPr>
      </w:pPr>
      <w:r w:rsidRPr="00296040">
        <w:rPr>
          <w:lang w:eastAsia="cs-CZ"/>
        </w:rPr>
        <w:t>Cílem tohoto dokumentu, Záměru projektu, je vedle schválení projektu také vytvoření předpokladu v průběhu jeho realizace pro:</w:t>
      </w:r>
    </w:p>
    <w:p w14:paraId="75133B85" w14:textId="77777777" w:rsidR="00CC3C8B" w:rsidRPr="00296040" w:rsidRDefault="00A167FF" w:rsidP="00331250">
      <w:pPr>
        <w:pStyle w:val="Odstavecseseznamem"/>
        <w:numPr>
          <w:ilvl w:val="0"/>
          <w:numId w:val="25"/>
        </w:numPr>
        <w:spacing w:after="160" w:line="259" w:lineRule="auto"/>
        <w:rPr>
          <w:lang w:eastAsia="cs-CZ"/>
        </w:rPr>
      </w:pPr>
      <w:r w:rsidRPr="00296040">
        <w:rPr>
          <w:lang w:eastAsia="cs-CZ"/>
        </w:rPr>
        <w:t>pořízení a správu prostorových dat celoplošného popisu železniční sítě a jejího podstatného okolí v celém jejím životním cyklu za účelem naplnění obecných požadavků na digitalizaci,</w:t>
      </w:r>
    </w:p>
    <w:p w14:paraId="3DC9978D" w14:textId="1CB61C5F" w:rsidR="00FB2F13" w:rsidRPr="00296040" w:rsidRDefault="00026461" w:rsidP="00664B79">
      <w:pPr>
        <w:pStyle w:val="Odstavecseseznamem"/>
        <w:numPr>
          <w:ilvl w:val="0"/>
          <w:numId w:val="25"/>
        </w:numPr>
        <w:spacing w:after="160" w:line="259" w:lineRule="auto"/>
        <w:rPr>
          <w:lang w:eastAsia="cs-CZ"/>
        </w:rPr>
      </w:pPr>
      <w:r w:rsidRPr="00296040">
        <w:rPr>
          <w:lang w:eastAsia="cs-CZ"/>
        </w:rPr>
        <w:t xml:space="preserve">vytvoření služby poskytující interoperabilní garantovaná prostorová data pro potřeby </w:t>
      </w:r>
      <w:r w:rsidR="00A75C82">
        <w:rPr>
          <w:lang w:eastAsia="cs-CZ"/>
        </w:rPr>
        <w:t>SŽ</w:t>
      </w:r>
      <w:r w:rsidRPr="00296040">
        <w:rPr>
          <w:lang w:eastAsia="cs-CZ"/>
        </w:rPr>
        <w:t>, pro ITS a pro potřeby státu.</w:t>
      </w:r>
    </w:p>
    <w:p w14:paraId="7CD50683" w14:textId="582B94C1" w:rsidR="00F10137" w:rsidRPr="00296040" w:rsidRDefault="00CB5717" w:rsidP="001A03FB">
      <w:pPr>
        <w:pStyle w:val="Nadpis2"/>
      </w:pPr>
      <w:bookmarkStart w:id="8" w:name="_Toc53685587"/>
      <w:r w:rsidRPr="00296040">
        <w:lastRenderedPageBreak/>
        <w:t>Podklady k DTM</w:t>
      </w:r>
      <w:bookmarkEnd w:id="8"/>
    </w:p>
    <w:p w14:paraId="7B86D09B" w14:textId="6CA7CF9F" w:rsidR="003939AE" w:rsidRPr="00296040" w:rsidRDefault="003939AE" w:rsidP="00331250">
      <w:pPr>
        <w:pStyle w:val="Odstavecseseznamem"/>
        <w:numPr>
          <w:ilvl w:val="0"/>
          <w:numId w:val="5"/>
        </w:numPr>
        <w:spacing w:after="160" w:line="259" w:lineRule="auto"/>
      </w:pPr>
      <w:r w:rsidRPr="00296040">
        <w:t>Zákon č. Zákon č. 200/1994 Sb., Zákon o zeměměřictví a o změně a doplnění některých zákonů souvisejících s jeho zavedením</w:t>
      </w:r>
      <w:r w:rsidR="00CC3C8B" w:rsidRPr="00296040">
        <w:t>,</w:t>
      </w:r>
    </w:p>
    <w:p w14:paraId="7DFDD359" w14:textId="70AE85C9" w:rsidR="003939AE" w:rsidRPr="00ED05D8" w:rsidRDefault="003939AE" w:rsidP="00331250">
      <w:pPr>
        <w:pStyle w:val="Odstavecseseznamem"/>
        <w:numPr>
          <w:ilvl w:val="0"/>
          <w:numId w:val="5"/>
        </w:numPr>
        <w:spacing w:after="160" w:line="259" w:lineRule="auto"/>
      </w:pPr>
      <w:r w:rsidRPr="00296040">
        <w:t xml:space="preserve">Zákon č. 47/2020 Sb., Zákon, kterým se mění zákon č. 200/1994 Sb., o zeměměřictví </w:t>
      </w:r>
      <w:r w:rsidR="00CB13C4" w:rsidRPr="00296040">
        <w:br/>
      </w:r>
      <w:r w:rsidRPr="00296040">
        <w:t>a o změně a doplnění některých zákonů souvisejících s jeho zavedením, ve znění pozdějších předpisů, zákon č. 183/2006 Sb., o územním</w:t>
      </w:r>
      <w:r w:rsidRPr="00ED05D8">
        <w:t xml:space="preserve"> plánování a stavebním řádu (stavební zákon), ve znění pozdějších předpisů, a další související zákony (dále též „novela ZoZ“)</w:t>
      </w:r>
      <w:r w:rsidR="00CC3C8B">
        <w:t>,</w:t>
      </w:r>
    </w:p>
    <w:p w14:paraId="0DA20614" w14:textId="3581EBF2" w:rsidR="003939AE" w:rsidRPr="00ED05D8" w:rsidRDefault="003939AE" w:rsidP="00331250">
      <w:pPr>
        <w:pStyle w:val="Odstavecseseznamem"/>
        <w:numPr>
          <w:ilvl w:val="0"/>
          <w:numId w:val="5"/>
        </w:numPr>
        <w:spacing w:after="160" w:line="259" w:lineRule="auto"/>
      </w:pPr>
      <w:r w:rsidRPr="00ED05D8">
        <w:t xml:space="preserve">Výzva III programu podpory vysokorychlostní internet – Vznik a rozvoj digitálních technických map krajů (DTM) a Mapování technické infrastruktury, Operačního programu Podnikání a inovace pro konkurenceschopnost 2014-2020, včetně Přílohy č. 7 </w:t>
      </w:r>
      <w:r w:rsidR="005C00D6">
        <w:br/>
      </w:r>
      <w:r w:rsidRPr="00ED05D8">
        <w:t>– Specifikace technického standardu</w:t>
      </w:r>
      <w:r w:rsidR="00CC3C8B">
        <w:t>,</w:t>
      </w:r>
    </w:p>
    <w:p w14:paraId="1BCFF3C7" w14:textId="3B1D5543" w:rsidR="003939AE" w:rsidRPr="00ED05D8" w:rsidRDefault="00CC3C8B" w:rsidP="00331250">
      <w:pPr>
        <w:pStyle w:val="Odstavecseseznamem"/>
        <w:numPr>
          <w:ilvl w:val="0"/>
          <w:numId w:val="5"/>
        </w:numPr>
        <w:spacing w:after="160" w:line="259" w:lineRule="auto"/>
      </w:pPr>
      <w:r>
        <w:t>n</w:t>
      </w:r>
      <w:r w:rsidR="003939AE" w:rsidRPr="00ED05D8">
        <w:t>avrhovaná vyhláška o DTM</w:t>
      </w:r>
      <w:r>
        <w:t>,</w:t>
      </w:r>
    </w:p>
    <w:p w14:paraId="13C7C9D9" w14:textId="6F5CD164" w:rsidR="003939AE" w:rsidRPr="00ED05D8" w:rsidRDefault="003939AE" w:rsidP="00331250">
      <w:pPr>
        <w:pStyle w:val="Odstavecseseznamem"/>
        <w:numPr>
          <w:ilvl w:val="0"/>
          <w:numId w:val="5"/>
        </w:numPr>
        <w:spacing w:after="160" w:line="259" w:lineRule="auto"/>
      </w:pPr>
      <w:r w:rsidRPr="00ED05D8">
        <w:t>Pracovní výstupy projektu TA ČR TITSMV705 Jednotný výměnný formát Digitální technické mapy (JVF DTM)</w:t>
      </w:r>
      <w:r w:rsidR="00CC3C8B">
        <w:t>,</w:t>
      </w:r>
    </w:p>
    <w:p w14:paraId="72975847" w14:textId="0829167A" w:rsidR="003939AE" w:rsidRPr="00B43494" w:rsidRDefault="00017379" w:rsidP="00331250">
      <w:pPr>
        <w:pStyle w:val="Odstavecseseznamem"/>
        <w:numPr>
          <w:ilvl w:val="0"/>
          <w:numId w:val="5"/>
        </w:numPr>
        <w:spacing w:after="160" w:line="259" w:lineRule="auto"/>
        <w:rPr>
          <w:rStyle w:val="Hypertextovodkaz"/>
          <w:color w:val="auto"/>
          <w:u w:val="none"/>
        </w:rPr>
      </w:pPr>
      <w:hyperlink r:id="rId18" w:history="1">
        <w:r w:rsidR="003939AE" w:rsidRPr="00ED05D8">
          <w:rPr>
            <w:rStyle w:val="Hypertextovodkaz"/>
          </w:rPr>
          <w:t>Memorandum o spolupráci při zajištění podpory vzniku DTM ČR</w:t>
        </w:r>
      </w:hyperlink>
      <w:r w:rsidR="00115C02">
        <w:rPr>
          <w:rStyle w:val="Hypertextovodkaz"/>
        </w:rPr>
        <w:t>,</w:t>
      </w:r>
    </w:p>
    <w:p w14:paraId="7AAF0121" w14:textId="1A661CA6" w:rsidR="00115C02" w:rsidRPr="00ED05D8" w:rsidRDefault="00115C02" w:rsidP="00331250">
      <w:pPr>
        <w:pStyle w:val="Odstavecseseznamem"/>
        <w:numPr>
          <w:ilvl w:val="0"/>
          <w:numId w:val="5"/>
        </w:numPr>
        <w:spacing w:after="160" w:line="259" w:lineRule="auto"/>
      </w:pPr>
      <w:r w:rsidRPr="00115C02">
        <w:t>Prováděcí nařízení komise (EU) 2019/777</w:t>
      </w:r>
      <w:r>
        <w:t xml:space="preserve"> </w:t>
      </w:r>
      <w:r w:rsidRPr="00115C02">
        <w:t>ze dne 16. května 2019 o společných specifikacích registru železniční infrastruktury a následně vydané Guide on the application of the common specifications of the register of Infrastructure z 30. 6. 2020.</w:t>
      </w:r>
    </w:p>
    <w:p w14:paraId="3322A2D1" w14:textId="2F154CD3" w:rsidR="003939AE" w:rsidRPr="00ED05D8" w:rsidRDefault="003939AE" w:rsidP="003939AE">
      <w:pPr>
        <w:spacing w:before="120"/>
      </w:pPr>
      <w:r w:rsidRPr="00ED05D8">
        <w:t xml:space="preserve">S pořizováním a správou dat DTM ČR dále souvisí </w:t>
      </w:r>
      <w:r w:rsidR="003B132C">
        <w:t>následující</w:t>
      </w:r>
      <w:r w:rsidRPr="00ED05D8">
        <w:t xml:space="preserve"> legislativní předpisy:</w:t>
      </w:r>
    </w:p>
    <w:p w14:paraId="52CCEBB0" w14:textId="438CF66C" w:rsidR="003939AE" w:rsidRPr="00ED05D8" w:rsidRDefault="003939AE" w:rsidP="00331250">
      <w:pPr>
        <w:pStyle w:val="Odstavecseseznamem"/>
        <w:numPr>
          <w:ilvl w:val="0"/>
          <w:numId w:val="5"/>
        </w:numPr>
        <w:spacing w:before="120" w:after="160" w:line="259" w:lineRule="auto"/>
      </w:pPr>
      <w:r w:rsidRPr="00ED05D8">
        <w:t>Zákon č. 183/2006 Sb., o územním plánování a stavebním řádu (stavební zákon)</w:t>
      </w:r>
      <w:r w:rsidR="00CC3C8B">
        <w:t>,</w:t>
      </w:r>
    </w:p>
    <w:p w14:paraId="1A7AAEE2" w14:textId="66B9328B" w:rsidR="003939AE" w:rsidRPr="00ED05D8" w:rsidRDefault="003939AE" w:rsidP="00331250">
      <w:pPr>
        <w:pStyle w:val="Odstavecseseznamem"/>
        <w:numPr>
          <w:ilvl w:val="0"/>
          <w:numId w:val="5"/>
        </w:numPr>
        <w:spacing w:before="120" w:after="160" w:line="259" w:lineRule="auto"/>
      </w:pPr>
      <w:r w:rsidRPr="00ED05D8">
        <w:t>Zákon č. 111/2009 Sb., o základních registrech</w:t>
      </w:r>
      <w:r w:rsidR="00CC3C8B">
        <w:t>,</w:t>
      </w:r>
    </w:p>
    <w:p w14:paraId="6F93D5D0" w14:textId="25C6E98E" w:rsidR="003939AE" w:rsidRPr="00ED05D8" w:rsidRDefault="003939AE" w:rsidP="00331250">
      <w:pPr>
        <w:pStyle w:val="Odstavecseseznamem"/>
        <w:numPr>
          <w:ilvl w:val="0"/>
          <w:numId w:val="5"/>
        </w:numPr>
        <w:spacing w:before="120" w:after="160" w:line="259" w:lineRule="auto"/>
      </w:pPr>
      <w:r w:rsidRPr="00ED05D8">
        <w:t>Vyhláška 233/2010 Sb. o základním obsahu technické mapy obce (bude k 30.06.2023 zrušena)</w:t>
      </w:r>
      <w:r w:rsidR="00CC3C8B">
        <w:t>,</w:t>
      </w:r>
    </w:p>
    <w:p w14:paraId="157E71DE" w14:textId="5CFACA8D" w:rsidR="003939AE" w:rsidRPr="00ED05D8" w:rsidRDefault="003939AE" w:rsidP="00331250">
      <w:pPr>
        <w:pStyle w:val="Odstavecseseznamem"/>
        <w:numPr>
          <w:ilvl w:val="0"/>
          <w:numId w:val="5"/>
        </w:numPr>
        <w:spacing w:before="120" w:after="160" w:line="259" w:lineRule="auto"/>
      </w:pPr>
      <w:r w:rsidRPr="00ED05D8">
        <w:t>Vyhláška o digitální technické mapě (připravovaný legislativní předpis)</w:t>
      </w:r>
      <w:r w:rsidR="00CC3C8B">
        <w:t>,</w:t>
      </w:r>
    </w:p>
    <w:p w14:paraId="2EE31B4E" w14:textId="1C396681" w:rsidR="003939AE" w:rsidRPr="00296040" w:rsidRDefault="003939AE" w:rsidP="00331250">
      <w:pPr>
        <w:pStyle w:val="Odstavecseseznamem"/>
        <w:numPr>
          <w:ilvl w:val="0"/>
          <w:numId w:val="5"/>
        </w:numPr>
        <w:spacing w:before="120" w:after="160" w:line="259" w:lineRule="auto"/>
      </w:pPr>
      <w:r w:rsidRPr="00ED05D8">
        <w:t xml:space="preserve">Vyhláška č. 500/2006 Sb., o územně analytických podkladech, územně plánovací </w:t>
      </w:r>
      <w:r w:rsidRPr="00296040">
        <w:t>dokumentaci; a způsobu evidence územně plánovací činnosti (vyhláška o ÚAP)</w:t>
      </w:r>
      <w:r w:rsidR="00CC3C8B" w:rsidRPr="00296040">
        <w:t>.</w:t>
      </w:r>
    </w:p>
    <w:p w14:paraId="599B4804" w14:textId="77777777" w:rsidR="003939AE" w:rsidRPr="00296040" w:rsidRDefault="003939AE" w:rsidP="00CB5717"/>
    <w:p w14:paraId="263A113F" w14:textId="35372E9A" w:rsidR="003939AE" w:rsidRPr="00296040" w:rsidRDefault="00CB5717" w:rsidP="001A03FB">
      <w:pPr>
        <w:pStyle w:val="Nadpis2"/>
      </w:pPr>
      <w:bookmarkStart w:id="9" w:name="_Toc53685588"/>
      <w:r w:rsidRPr="00296040">
        <w:t>Ostatní podklady Správy železnic</w:t>
      </w:r>
      <w:bookmarkEnd w:id="9"/>
    </w:p>
    <w:p w14:paraId="1CB4630C" w14:textId="546986F6" w:rsidR="003939AE" w:rsidRPr="00296040" w:rsidRDefault="003939AE" w:rsidP="00331250">
      <w:pPr>
        <w:pStyle w:val="Odstavecseseznamem"/>
        <w:numPr>
          <w:ilvl w:val="0"/>
          <w:numId w:val="6"/>
        </w:numPr>
        <w:spacing w:after="0" w:line="240" w:lineRule="auto"/>
        <w:jc w:val="left"/>
        <w:textAlignment w:val="center"/>
      </w:pPr>
      <w:r w:rsidRPr="00296040">
        <w:t>Studie digitalizace sítí ve správě SŽDC (2018)</w:t>
      </w:r>
      <w:r w:rsidR="00F10137" w:rsidRPr="00296040">
        <w:t>,</w:t>
      </w:r>
    </w:p>
    <w:p w14:paraId="4F488FEF" w14:textId="4B4338A2" w:rsidR="00BB3793" w:rsidRPr="00296040" w:rsidRDefault="00BB3793" w:rsidP="00331250">
      <w:pPr>
        <w:pStyle w:val="Odstavecseseznamem"/>
        <w:numPr>
          <w:ilvl w:val="0"/>
          <w:numId w:val="6"/>
        </w:numPr>
      </w:pPr>
      <w:r w:rsidRPr="00296040">
        <w:t xml:space="preserve">Teze pro zadávací řízení „Strategie uplatnění, pořizování a správy prostorových dat </w:t>
      </w:r>
      <w:r w:rsidR="00CB13C4" w:rsidRPr="00296040">
        <w:br/>
      </w:r>
      <w:r w:rsidRPr="00296040">
        <w:t>v prostředí SŽ”</w:t>
      </w:r>
      <w:r w:rsidR="00F10137" w:rsidRPr="00296040">
        <w:t>,</w:t>
      </w:r>
    </w:p>
    <w:p w14:paraId="2DC6B617" w14:textId="085839EF" w:rsidR="003A1323" w:rsidRPr="00296040" w:rsidRDefault="003A1323" w:rsidP="00331250">
      <w:pPr>
        <w:pStyle w:val="Odstavecseseznamem"/>
        <w:numPr>
          <w:ilvl w:val="0"/>
          <w:numId w:val="6"/>
        </w:numPr>
        <w:spacing w:after="0" w:line="240" w:lineRule="auto"/>
        <w:jc w:val="left"/>
        <w:textAlignment w:val="center"/>
      </w:pPr>
      <w:r w:rsidRPr="00296040">
        <w:t>Podklady TA ČR</w:t>
      </w:r>
      <w:r w:rsidR="00F10137" w:rsidRPr="00296040">
        <w:t>:</w:t>
      </w:r>
    </w:p>
    <w:p w14:paraId="3B446A45" w14:textId="28D2E445" w:rsidR="003A1323" w:rsidRPr="00296040" w:rsidRDefault="003A1323" w:rsidP="00331250">
      <w:pPr>
        <w:pStyle w:val="Odstavecseseznamem"/>
        <w:numPr>
          <w:ilvl w:val="1"/>
          <w:numId w:val="5"/>
        </w:numPr>
        <w:spacing w:before="120" w:after="160" w:line="259" w:lineRule="auto"/>
      </w:pPr>
      <w:r w:rsidRPr="00296040">
        <w:t xml:space="preserve">Souvislosti současných aktivit při řešení digitalizace stavební dokumentace </w:t>
      </w:r>
      <w:r w:rsidR="00CB13C4" w:rsidRPr="00296040">
        <w:br/>
      </w:r>
      <w:r w:rsidRPr="00296040">
        <w:t xml:space="preserve">s návrhem rozšíření normy IFC pro oblast železnic – IFC Rail a jeho vztah </w:t>
      </w:r>
      <w:r w:rsidR="005C00D6" w:rsidRPr="00296040">
        <w:br/>
      </w:r>
      <w:r w:rsidRPr="00296040">
        <w:t xml:space="preserve">k metodice RTM, Robert </w:t>
      </w:r>
      <w:r w:rsidR="00F10137" w:rsidRPr="00296040">
        <w:t>Č</w:t>
      </w:r>
      <w:r w:rsidRPr="00296040">
        <w:t>íhal</w:t>
      </w:r>
      <w:r w:rsidR="00F10137" w:rsidRPr="00296040">
        <w:t>,</w:t>
      </w:r>
    </w:p>
    <w:p w14:paraId="4AADB1B5" w14:textId="34DA1B3A" w:rsidR="003A1323" w:rsidRDefault="003A1323" w:rsidP="00331250">
      <w:pPr>
        <w:pStyle w:val="Odstavecseseznamem"/>
        <w:numPr>
          <w:ilvl w:val="1"/>
          <w:numId w:val="5"/>
        </w:numPr>
        <w:spacing w:before="120" w:after="160" w:line="259" w:lineRule="auto"/>
        <w:rPr>
          <w:rFonts w:asciiTheme="minorHAnsi" w:eastAsiaTheme="minorEastAsia" w:hAnsiTheme="minorHAnsi" w:cstheme="minorBidi"/>
        </w:rPr>
      </w:pPr>
      <w:r w:rsidRPr="00296040">
        <w:t>Ontologie popisu železniční sítě ČR</w:t>
      </w:r>
      <w:r w:rsidR="007049CA" w:rsidRPr="00296040">
        <w:t xml:space="preserve"> </w:t>
      </w:r>
      <w:r w:rsidR="6603850D" w:rsidRPr="00296040">
        <w:t>–</w:t>
      </w:r>
      <w:r w:rsidR="007049CA">
        <w:t xml:space="preserve"> </w:t>
      </w:r>
      <w:r w:rsidRPr="003A1323">
        <w:t xml:space="preserve">základní teze možného návrhu </w:t>
      </w:r>
      <w:r w:rsidR="00CB13C4">
        <w:br/>
      </w:r>
      <w:r w:rsidRPr="003A1323">
        <w:t>s</w:t>
      </w:r>
      <w:r w:rsidR="007049CA">
        <w:t xml:space="preserve"> </w:t>
      </w:r>
      <w:r w:rsidRPr="003A1323">
        <w:t>přihlédnutím k</w:t>
      </w:r>
      <w:r w:rsidR="007049CA">
        <w:t xml:space="preserve"> </w:t>
      </w:r>
      <w:r w:rsidRPr="003A1323">
        <w:t>potřebám metody BIM a možnostem rozhraní railML</w:t>
      </w:r>
      <w:r>
        <w:t>, Brno 2019, KMP Consult</w:t>
      </w:r>
      <w:r w:rsidR="00F10137">
        <w:t>,</w:t>
      </w:r>
    </w:p>
    <w:p w14:paraId="04874207" w14:textId="49FFB0D6" w:rsidR="003A1323" w:rsidRDefault="003A1323" w:rsidP="00331250">
      <w:pPr>
        <w:pStyle w:val="Odstavecseseznamem"/>
        <w:numPr>
          <w:ilvl w:val="1"/>
          <w:numId w:val="5"/>
        </w:numPr>
        <w:spacing w:before="120" w:after="160" w:line="259" w:lineRule="auto"/>
      </w:pPr>
      <w:r w:rsidRPr="003A1323">
        <w:t>příloha 1 Souhrn aktuálních poznatků o stavu vývoje DTM dle dokumentů konference</w:t>
      </w:r>
      <w:r>
        <w:t>, GIS Ostrava 2020</w:t>
      </w:r>
      <w:r w:rsidR="00F10137">
        <w:t>,</w:t>
      </w:r>
    </w:p>
    <w:p w14:paraId="53FCAEC7" w14:textId="712FDE47" w:rsidR="003A1323" w:rsidRDefault="003A1323" w:rsidP="00331250">
      <w:pPr>
        <w:pStyle w:val="Odstavecseseznamem"/>
        <w:numPr>
          <w:ilvl w:val="1"/>
          <w:numId w:val="5"/>
        </w:numPr>
        <w:spacing w:before="120" w:after="160" w:line="259" w:lineRule="auto"/>
      </w:pPr>
      <w:r w:rsidRPr="003A1323">
        <w:t>Návrh znění vyhlášky o Centrální evidenci železničních drah</w:t>
      </w:r>
      <w:r w:rsidR="00F10137">
        <w:t>,</w:t>
      </w:r>
    </w:p>
    <w:p w14:paraId="1FC9F6E4" w14:textId="7A1F9638" w:rsidR="003A1323" w:rsidRDefault="003A1323" w:rsidP="00331250">
      <w:pPr>
        <w:pStyle w:val="Odstavecseseznamem"/>
        <w:numPr>
          <w:ilvl w:val="0"/>
          <w:numId w:val="5"/>
        </w:numPr>
        <w:spacing w:before="120" w:after="160" w:line="259" w:lineRule="auto"/>
      </w:pPr>
      <w:r w:rsidRPr="003A1323">
        <w:lastRenderedPageBreak/>
        <w:t>Mentální mapa DOPRAVNÍ INFRASTRUKTURA DTM LK, část drážní doprava</w:t>
      </w:r>
      <w:r>
        <w:t xml:space="preserve">, </w:t>
      </w:r>
      <w:r w:rsidRPr="003A1323">
        <w:t>Podklad pro Studii proveditelnosti DTM (ČR) v Libereckém kraj</w:t>
      </w:r>
      <w:r>
        <w:t xml:space="preserve">, verze 200206, autoři </w:t>
      </w:r>
      <w:r w:rsidR="005C00D6">
        <w:br/>
      </w:r>
      <w:r>
        <w:t>P. Matějka a R. Havlíček</w:t>
      </w:r>
      <w:r w:rsidR="00F10137">
        <w:t>,</w:t>
      </w:r>
    </w:p>
    <w:p w14:paraId="22114034" w14:textId="4896DA13" w:rsidR="003A1323" w:rsidRDefault="003A1323" w:rsidP="00331250">
      <w:pPr>
        <w:pStyle w:val="Odstavecseseznamem"/>
        <w:numPr>
          <w:ilvl w:val="0"/>
          <w:numId w:val="5"/>
        </w:numPr>
        <w:spacing w:before="120" w:after="160" w:line="259" w:lineRule="auto"/>
      </w:pPr>
      <w:r>
        <w:t xml:space="preserve">DTM a DMVS z pohledu ČÚZK, </w:t>
      </w:r>
      <w:r w:rsidRPr="003A1323">
        <w:t>Konference Geodézie ve stavebnictví a průmyslu, 2020</w:t>
      </w:r>
      <w:r>
        <w:t>, J. Formánek</w:t>
      </w:r>
      <w:r w:rsidR="00F10137">
        <w:t>,</w:t>
      </w:r>
    </w:p>
    <w:p w14:paraId="0AD8C749" w14:textId="3D8C03B5" w:rsidR="003A1323" w:rsidRDefault="003A1323" w:rsidP="00331250">
      <w:pPr>
        <w:pStyle w:val="Odstavecseseznamem"/>
        <w:numPr>
          <w:ilvl w:val="0"/>
          <w:numId w:val="5"/>
        </w:numPr>
        <w:spacing w:before="120" w:after="160" w:line="259" w:lineRule="auto"/>
        <w:rPr>
          <w:rFonts w:asciiTheme="minorHAnsi" w:eastAsiaTheme="minorEastAsia" w:hAnsiTheme="minorHAnsi" w:cstheme="minorBidi"/>
        </w:rPr>
      </w:pPr>
      <w:r w:rsidRPr="003A1323">
        <w:t xml:space="preserve">Studie současných možností sběru dat nezávislých na železničním provozu </w:t>
      </w:r>
      <w:r w:rsidR="00CB13C4">
        <w:br/>
      </w:r>
      <w:r w:rsidRPr="003A1323">
        <w:t>z technologických nosičů pohybujících se v malé výšce</w:t>
      </w:r>
      <w:r>
        <w:t xml:space="preserve">, </w:t>
      </w:r>
      <w:r w:rsidRPr="003A1323">
        <w:t xml:space="preserve">VŠB </w:t>
      </w:r>
      <w:r w:rsidR="2F33F878">
        <w:t xml:space="preserve">– </w:t>
      </w:r>
      <w:r w:rsidRPr="003A1323">
        <w:t>Technická univerzita Ostrava</w:t>
      </w:r>
      <w:r>
        <w:t xml:space="preserve">, </w:t>
      </w:r>
      <w:r w:rsidRPr="003A1323">
        <w:t>Hornicko-geologická fakulta</w:t>
      </w:r>
      <w:r>
        <w:t xml:space="preserve">, </w:t>
      </w:r>
      <w:r w:rsidRPr="003A1323">
        <w:t>Institut geodézie a důlního měřictví</w:t>
      </w:r>
      <w:r>
        <w:t xml:space="preserve">, Ostrava </w:t>
      </w:r>
      <w:r w:rsidR="005C00D6">
        <w:br/>
      </w:r>
      <w:r>
        <w:t>– listopad 2016</w:t>
      </w:r>
      <w:r w:rsidR="00F10137">
        <w:t>.</w:t>
      </w:r>
    </w:p>
    <w:p w14:paraId="3961FE6E" w14:textId="77777777" w:rsidR="003A1323" w:rsidRDefault="003A1323">
      <w:pPr>
        <w:spacing w:after="160" w:line="259" w:lineRule="auto"/>
        <w:jc w:val="left"/>
      </w:pPr>
      <w:r>
        <w:br w:type="page"/>
      </w:r>
    </w:p>
    <w:p w14:paraId="7F6AA3AA" w14:textId="77777777" w:rsidR="003A1323" w:rsidRPr="00296040" w:rsidRDefault="003A1323" w:rsidP="001A03FB">
      <w:pPr>
        <w:pStyle w:val="Nadpis1"/>
      </w:pPr>
      <w:bookmarkStart w:id="10" w:name="_Toc53685589"/>
      <w:r w:rsidRPr="00296040">
        <w:lastRenderedPageBreak/>
        <w:t>Popis stávajícího stavu a zdůvodnění nezbytnosti realizace projektu:</w:t>
      </w:r>
      <w:bookmarkEnd w:id="10"/>
    </w:p>
    <w:p w14:paraId="0F63A86E" w14:textId="773139C9" w:rsidR="002B75AB" w:rsidRPr="00296040" w:rsidRDefault="002B75AB" w:rsidP="001A03FB">
      <w:pPr>
        <w:pStyle w:val="Nadpis2"/>
      </w:pPr>
      <w:bookmarkStart w:id="11" w:name="_Toc53685590"/>
      <w:r w:rsidRPr="00296040">
        <w:t>Zhodnocení stávajícího stavu</w:t>
      </w:r>
      <w:bookmarkEnd w:id="11"/>
      <w:r w:rsidRPr="00296040">
        <w:t xml:space="preserve"> </w:t>
      </w:r>
    </w:p>
    <w:p w14:paraId="62B0D872" w14:textId="0E9AB6B0" w:rsidR="00887F1C" w:rsidRDefault="00887F1C" w:rsidP="00887F1C">
      <w:r w:rsidRPr="00296040">
        <w:t>Železniční síť musí být popsána pro potřeby její stavby a údržby, jejího provozování, potřeb státu a s respektováním mezinárodních vazeb. Správa železnic jako provozovatel dráhy zabezpečuje její provozování a provozuschopnost a plní i roli investora při modernizaci dráhy na železniční síti vlastněné státem. Historicky se popis sítě vyvíjel pro jednotlivé potřeby samostatně s primárním cílem uspokojit požadavky té které odbornosti, pro kterou se síť popisovala. V současnosti jsme ve stavu, kdy se nehomogenity a nedostatečná provázanost popisu sítě stávají závažnou překážkou pro vybudování dostatečně garantovaných digitálních agend a souvisejících služeb.</w:t>
      </w:r>
    </w:p>
    <w:p w14:paraId="356C7CC2" w14:textId="77777777" w:rsidR="00887F1C" w:rsidRDefault="00887F1C" w:rsidP="00887F1C">
      <w:r>
        <w:t>Za provozovatele dráhy rozlišujeme požadavky na popis sítě (agendy) z pohledů:</w:t>
      </w:r>
    </w:p>
    <w:p w14:paraId="1DFAF52C" w14:textId="77777777" w:rsidR="00887F1C" w:rsidRDefault="00887F1C" w:rsidP="00887F1C">
      <w:r>
        <w:t>-</w:t>
      </w:r>
      <w:r>
        <w:tab/>
        <w:t xml:space="preserve">jízdního řádu </w:t>
      </w:r>
    </w:p>
    <w:p w14:paraId="3F9C5288" w14:textId="77777777" w:rsidR="00887F1C" w:rsidRDefault="00887F1C" w:rsidP="00887F1C">
      <w:r>
        <w:t>-</w:t>
      </w:r>
      <w:r>
        <w:tab/>
        <w:t>řízení provozu</w:t>
      </w:r>
    </w:p>
    <w:p w14:paraId="6B16F210" w14:textId="77777777" w:rsidR="00887F1C" w:rsidRDefault="00887F1C" w:rsidP="00887F1C">
      <w:r>
        <w:t>-</w:t>
      </w:r>
      <w:r>
        <w:tab/>
        <w:t>úředních povolení k provozování dráhy</w:t>
      </w:r>
    </w:p>
    <w:p w14:paraId="6A5134AA" w14:textId="77777777" w:rsidR="00887F1C" w:rsidRDefault="00887F1C" w:rsidP="00887F1C">
      <w:r>
        <w:t>-</w:t>
      </w:r>
      <w:r>
        <w:tab/>
        <w:t>pasportní evidence</w:t>
      </w:r>
    </w:p>
    <w:p w14:paraId="485E4A7B" w14:textId="77777777" w:rsidR="00887F1C" w:rsidRDefault="00887F1C" w:rsidP="00887F1C">
      <w:r>
        <w:t>-</w:t>
      </w:r>
      <w:r>
        <w:tab/>
        <w:t>diagnostiky železniční infrastruktury</w:t>
      </w:r>
    </w:p>
    <w:p w14:paraId="645C19A9" w14:textId="77777777" w:rsidR="00887F1C" w:rsidRDefault="00887F1C" w:rsidP="00887F1C">
      <w:r>
        <w:t>-</w:t>
      </w:r>
      <w:r>
        <w:tab/>
        <w:t>majetkoprávního uspořádání</w:t>
      </w:r>
    </w:p>
    <w:p w14:paraId="3C516573" w14:textId="77777777" w:rsidR="00887F1C" w:rsidRDefault="00887F1C" w:rsidP="00887F1C">
      <w:r>
        <w:t>-</w:t>
      </w:r>
      <w:r>
        <w:tab/>
        <w:t>sdělovací a zabezpečovací techniky</w:t>
      </w:r>
    </w:p>
    <w:p w14:paraId="19ADCCB0" w14:textId="77777777" w:rsidR="00887F1C" w:rsidRDefault="00887F1C" w:rsidP="00887F1C">
      <w:r>
        <w:t>-</w:t>
      </w:r>
      <w:r>
        <w:tab/>
        <w:t>veřejné správy a souvisejících agendových informačních systémů</w:t>
      </w:r>
    </w:p>
    <w:p w14:paraId="3B924298" w14:textId="77777777" w:rsidR="00887F1C" w:rsidRDefault="00887F1C" w:rsidP="00887F1C">
      <w:r>
        <w:t>-</w:t>
      </w:r>
      <w:r>
        <w:tab/>
        <w:t>implementace procesu BIM</w:t>
      </w:r>
    </w:p>
    <w:p w14:paraId="7511A612" w14:textId="77777777" w:rsidR="00887F1C" w:rsidRDefault="00887F1C" w:rsidP="00887F1C">
      <w:r>
        <w:t>-</w:t>
      </w:r>
      <w:r>
        <w:tab/>
        <w:t>mezinárodních závazků</w:t>
      </w:r>
    </w:p>
    <w:p w14:paraId="411CED1C" w14:textId="77777777" w:rsidR="00887F1C" w:rsidRDefault="00887F1C" w:rsidP="00887F1C">
      <w:r>
        <w:t>-</w:t>
      </w:r>
      <w:r>
        <w:tab/>
        <w:t>zhotovitele investic</w:t>
      </w:r>
    </w:p>
    <w:p w14:paraId="0DC12CA8" w14:textId="77777777" w:rsidR="00887F1C" w:rsidRDefault="00887F1C" w:rsidP="00887F1C">
      <w:r>
        <w:t>-</w:t>
      </w:r>
      <w:r>
        <w:tab/>
        <w:t>interoperability dat</w:t>
      </w:r>
    </w:p>
    <w:p w14:paraId="46DAE892" w14:textId="77777777" w:rsidR="00887F1C" w:rsidRDefault="00887F1C" w:rsidP="00887F1C">
      <w:r>
        <w:t>-</w:t>
      </w:r>
      <w:r>
        <w:tab/>
        <w:t>informačních systémů</w:t>
      </w:r>
    </w:p>
    <w:p w14:paraId="6ECD9860" w14:textId="360F3A34" w:rsidR="0075520C" w:rsidRDefault="0075520C">
      <w:r>
        <w:t xml:space="preserve">Průnikem a podstatným sjednocovatelem těchto požadavků byla vyhodnocena topologie železniční sítě spravovaná agendou Pasport topologie sítě (PTS). Ta je nyní u Správy železnic budována jako garantovaný zdroj dat pro lokalizaci infrastrukturních objektů a událostí na železniční síti </w:t>
      </w:r>
      <w:r w:rsidR="00CB13C4">
        <w:br/>
      </w:r>
      <w:r>
        <w:t xml:space="preserve">s výhledem nasazení do provozu v 4Q 2021. Obsahuje témata: osy kolejí, systémy staničení, obvod a ochranné pásmo dráhy, lokalizační členění železniční sítě (TUDU). Legislativně je zakotven </w:t>
      </w:r>
      <w:r w:rsidR="00CB13C4">
        <w:br/>
      </w:r>
      <w:r>
        <w:t xml:space="preserve">v předpise SŽDC </w:t>
      </w:r>
      <w:r w:rsidR="00654541">
        <w:t>M21 – Topologie</w:t>
      </w:r>
      <w:r>
        <w:t xml:space="preserve"> sítě a staničení tratí železničních drah, její správou a garancí je pověřena zeměměřická složka Správy železnic. </w:t>
      </w:r>
    </w:p>
    <w:p w14:paraId="75BE4157" w14:textId="77777777" w:rsidR="00887F1C" w:rsidRDefault="00887F1C" w:rsidP="00887F1C">
      <w:r>
        <w:t xml:space="preserve">PTS je budován spolu s novým Pasportem železničního svršku na nové IT platformě Technický pasport infrastruktury (TPI). Do TPI budou postupně integrovány ostatní pasporty s vazbou na prostorová data, ta jsou a budou pořizována a spravována geodety. </w:t>
      </w:r>
    </w:p>
    <w:p w14:paraId="1EDD8AC9" w14:textId="77777777" w:rsidR="00887F1C" w:rsidRDefault="00887F1C" w:rsidP="00887F1C">
      <w:r>
        <w:t xml:space="preserve">Zatím nedostatečně řešenou oblastí jsou historické sítě technické infrastruktury. Jejich evidence neodpovídá dnešním nárokům na jejich prostorové určení a též neodpovídá majetkoprávnímu vypořádání dotaženému do katastrální evidence.  </w:t>
      </w:r>
    </w:p>
    <w:p w14:paraId="34221551" w14:textId="41F71D4B" w:rsidR="00887F1C" w:rsidRDefault="00887F1C" w:rsidP="00887F1C">
      <w:r>
        <w:lastRenderedPageBreak/>
        <w:t xml:space="preserve">Datový standard je pro digitální služby jedním z klíčových komponentů. Strategický plán rozvoje ITS se zabývá komplexní podporou mezinárodně zaváděným standardům popisu železniční sítě </w:t>
      </w:r>
      <w:r w:rsidR="00CB13C4">
        <w:br/>
      </w:r>
      <w:r>
        <w:t xml:space="preserve">a staveb – RailTopoModel, railML a IFC Rail. Správa železnic v této souvislosti aktivně využívá svého členství v konsorcii RailML a účastní se pracovních skupin Track Geometry (TRGE – Geometrie koleje), ETCS a Network Statement (Prohlášení o dráze).  Značkovací jazyk railML plánuje využívat jako standard pro interní i externí datovou výměnu „železničních agend“. Prvním výstupem je standardizovat poskytování dat prohlášení o dráze ve formátu railML z aplikace DYPOD (Dynamické prohlášení o dráze), jehož součástí jsou i informace dostupné v mapovém zobrazení malého měřítka. V této aktivitě jako ČR za účasti expertů řešících prohlášení o dráze podporujeme vznik standardu ISO. Druhou aktivitou je účast v pracovní skupině TRGE – Geometrie koleje, kde se řeší popis sítě v rozlišení našeho Pasportu topologie sítě. </w:t>
      </w:r>
    </w:p>
    <w:p w14:paraId="1A98852B" w14:textId="10399B79" w:rsidR="00887F1C" w:rsidRDefault="00887F1C" w:rsidP="00887F1C">
      <w:r>
        <w:t>V roli aplikačního garanta se Správa železnic účastní projektu TAČR „Lokalizace a implementace metodiky RailTopoModel a značkovacího jazyka railML verze 3 do podmínek prostorového popisu železničních drah v ČR s přihlédnutím k aplikaci metodiky BIM“. Tyto „železničářské aktivity“ se řeší s cílem být kompatibilní s připravovaným národním Datovým Standardem Stavebnictví (DSS). Ten vzniká v souvislosti s implementací metody BIM ve stavebnictví. Jedním z cílů participace Správy železnic na výše uvedeném projektu TAČR je podílet se na DSS pro železniční stavby.</w:t>
      </w:r>
    </w:p>
    <w:p w14:paraId="0A18C572" w14:textId="0C660C6B" w:rsidR="00887F1C" w:rsidRPr="00296040" w:rsidRDefault="00887F1C" w:rsidP="00887F1C">
      <w:r>
        <w:t xml:space="preserve">Jádrem opatření Strategického plánu rozvoje ITS pro legislativní stabilizaci prostorového popisu železniční sítě ČR je opatření podporující vznik </w:t>
      </w:r>
      <w:bookmarkStart w:id="12" w:name="_Hlk50577531"/>
      <w:r>
        <w:t xml:space="preserve">Centrální evidence železničních drah </w:t>
      </w:r>
      <w:bookmarkEnd w:id="12"/>
      <w:r>
        <w:t>(</w:t>
      </w:r>
      <w:bookmarkStart w:id="13" w:name="_Hlk50577524"/>
      <w:r>
        <w:t>CEŽD</w:t>
      </w:r>
      <w:bookmarkEnd w:id="13"/>
      <w:r>
        <w:t xml:space="preserve">). </w:t>
      </w:r>
      <w:r w:rsidRPr="00296040">
        <w:t xml:space="preserve">Správa železnic, jako dominantní provozovatel dráhy v ČR, bude mít při vzniku CEŽD jednu </w:t>
      </w:r>
      <w:r w:rsidR="00CB13C4" w:rsidRPr="00296040">
        <w:br/>
      </w:r>
      <w:r w:rsidRPr="00296040">
        <w:t>z klíčových rolí. Digitální technická mapa železnic je pro CEŽD plánována jako garantovaný zdroj dat prostorového popisu sítě.</w:t>
      </w:r>
    </w:p>
    <w:p w14:paraId="7D4133C3" w14:textId="351FA143" w:rsidR="002B75AB" w:rsidRPr="00296040" w:rsidRDefault="002B75AB" w:rsidP="007049CA">
      <w:pPr>
        <w:pStyle w:val="Nadpis3"/>
      </w:pPr>
      <w:bookmarkStart w:id="14" w:name="_Toc53685591"/>
      <w:r w:rsidRPr="00296040">
        <w:t>Aktuální využití geoinformačních technologií v SŽ</w:t>
      </w:r>
      <w:bookmarkEnd w:id="14"/>
    </w:p>
    <w:p w14:paraId="496BBBB2" w14:textId="551510C7" w:rsidR="00DE62F7" w:rsidRDefault="00DE62F7" w:rsidP="00DE62F7">
      <w:r w:rsidRPr="00296040">
        <w:t>Svou povahou je plánovaný IS DTMŽ orientovaný na geodetické a geografické informace. Geoinformační technologie tak budou základem celého systému. U organizace o velikosti plošné působnosti SŽ, na kterou jsou kladeny v oblasti prostorových dat stovky a tisíce požadavků interních uživatelů SŽ, ale i externí legislativní povinnosti lze mluvit o tzv. enterprise systému. Takový systém by měl umět pokrýt požadavky na tvorbu, pořízení, uložení, správu, prezentaci analýzu a sdílení prostorových dat stovek uživatelů v reálném čase, a to jak prostřednictvím interní sítě SŽ, tak prostřed</w:t>
      </w:r>
      <w:r w:rsidR="00BC3F81" w:rsidRPr="00296040">
        <w:t>nictv</w:t>
      </w:r>
      <w:r w:rsidRPr="00296040">
        <w:t>í</w:t>
      </w:r>
      <w:r w:rsidR="00BC3F81" w:rsidRPr="00296040">
        <w:t>m</w:t>
      </w:r>
      <w:r w:rsidRPr="00296040">
        <w:t xml:space="preserve"> služeb a web</w:t>
      </w:r>
      <w:r w:rsidR="00BC3F81" w:rsidRPr="00296040">
        <w:t>ových stránek</w:t>
      </w:r>
      <w:r>
        <w:t xml:space="preserve"> pro veřejnost. Samozřejmostí </w:t>
      </w:r>
      <w:r w:rsidR="005C00D6">
        <w:br/>
      </w:r>
      <w:r>
        <w:t>je i komunikace a výměna s dalšími klíčovými systémy organizace (SAP, ERP apod.)</w:t>
      </w:r>
    </w:p>
    <w:p w14:paraId="450C7F3E" w14:textId="6937D80F" w:rsidR="00DE62F7" w:rsidRDefault="00DE62F7" w:rsidP="00DE62F7">
      <w:r>
        <w:t xml:space="preserve">Jedním ze základů systému jsou data získaná v podobě technické dokumentace objektů železniční sítě. </w:t>
      </w:r>
      <w:r w:rsidRPr="00AA59D1">
        <w:t>V dnešní době vede SŽ technickou evidenci o spravovaných objektech v informačních systémech na rozdílné technické a technologické úrovni,</w:t>
      </w:r>
      <w:r>
        <w:t xml:space="preserve"> a to i napříč organizačními jednotkami na stejné úrovni</w:t>
      </w:r>
      <w:r w:rsidRPr="00AA59D1">
        <w:t>.</w:t>
      </w:r>
      <w:r>
        <w:t xml:space="preserve"> Technickou evidenci je nutné rozdělit na část geodetickou a popisnou.</w:t>
      </w:r>
    </w:p>
    <w:p w14:paraId="0B7A56BA" w14:textId="77777777" w:rsidR="00DE62F7" w:rsidRPr="00296040" w:rsidRDefault="00DE62F7" w:rsidP="00DE62F7">
      <w:r>
        <w:t xml:space="preserve">Geodetická část je vedena na SŽG. V rámci SŽG byly v posledních letech poprvé použity geoinformační technologie pro správu nebo publikaci geodat. V rámci pilotního projektu GIS (technologie PP-GIS) se podařilo na celostátní úrovni sjednocení dat o liniích os kolejí a jejich vlastnostech. V následujících měsících bude dokončeno formou kampaní časové sladění geografické části s popisnou částí vedenou v samostatném pasportním systému. Výsledná data budou v rámci momentálně běžícího projektu LInO následně migrována do nově vznikajícího komplexního GIS systému, který bude integrován na taktéž nově vznikající systém pro správu </w:t>
      </w:r>
      <w:r>
        <w:lastRenderedPageBreak/>
        <w:t xml:space="preserve">pasportů TPI. Procesně orientovaná editační linka bude zajišťovat průběžnou aktualizaci </w:t>
      </w:r>
      <w:r w:rsidRPr="00296040">
        <w:t>geografické části na základě geodetické dokumentace a zároveň poskytne velmi přesná data pasportnímu systému.</w:t>
      </w:r>
    </w:p>
    <w:p w14:paraId="6F5DD1F1" w14:textId="243190E4" w:rsidR="00DE62F7" w:rsidRPr="00296040" w:rsidRDefault="00DE62F7" w:rsidP="00DE62F7">
      <w:r w:rsidRPr="00296040">
        <w:t xml:space="preserve">Z pohledu DTM ČR </w:t>
      </w:r>
      <w:r w:rsidR="00972696" w:rsidRPr="00296040">
        <w:t>objekt</w:t>
      </w:r>
      <w:r w:rsidR="00433BC3" w:rsidRPr="00296040">
        <w:t>y lin</w:t>
      </w:r>
      <w:r w:rsidR="00972696" w:rsidRPr="00296040">
        <w:t>i</w:t>
      </w:r>
      <w:r w:rsidR="00433BC3" w:rsidRPr="00296040">
        <w:t>í</w:t>
      </w:r>
      <w:r w:rsidR="00972696" w:rsidRPr="00296040">
        <w:t xml:space="preserve"> </w:t>
      </w:r>
      <w:r w:rsidRPr="00296040">
        <w:t xml:space="preserve">os kolejí </w:t>
      </w:r>
      <w:r w:rsidR="0038529D" w:rsidRPr="00296040">
        <w:t>pokrývají</w:t>
      </w:r>
      <w:r w:rsidRPr="00296040">
        <w:t xml:space="preserve"> část</w:t>
      </w:r>
      <w:r w:rsidR="00433BC3" w:rsidRPr="00296040">
        <w:t>i</w:t>
      </w:r>
      <w:r w:rsidRPr="00296040">
        <w:t xml:space="preserve"> datové oblasti Dopravní infrastruktura. Vznikající systém bude sloužit SŽ jako základ pro plnění role Správce DI v rámci DTM ČR. Editační linka bude muset být v rámci projektu DTM upravena zejména v těchto aspektech </w:t>
      </w:r>
      <w:r w:rsidR="005C00D6" w:rsidRPr="00296040">
        <w:br/>
      </w:r>
      <w:r w:rsidRPr="00296040">
        <w:t xml:space="preserve">– kompletní pokrytí datového modelu </w:t>
      </w:r>
      <w:r w:rsidR="002D5EEC" w:rsidRPr="00296040">
        <w:t xml:space="preserve">DTM, </w:t>
      </w:r>
      <w:r w:rsidRPr="00296040">
        <w:t>datové oblasti Dopravní infrastruktura, doplnění komunikace s IS DMVS</w:t>
      </w:r>
      <w:r w:rsidR="0038529D" w:rsidRPr="00296040">
        <w:t xml:space="preserve"> a</w:t>
      </w:r>
      <w:r w:rsidRPr="00296040">
        <w:t xml:space="preserve"> práce s 3D daty.</w:t>
      </w:r>
    </w:p>
    <w:p w14:paraId="7D4C097A" w14:textId="344D9F4C" w:rsidR="00DE62F7" w:rsidRPr="00296040" w:rsidRDefault="00DE62F7" w:rsidP="00DE62F7">
      <w:r w:rsidRPr="00296040">
        <w:t xml:space="preserve">Součástí souboru informací o železnici jsou kromě linií os kolejí i ostatní objekty a stavby, tzn. budovy, přejezdy, mosty, propustky, protihlukové stěny atd. Z pohledu DTM ČR se jedná </w:t>
      </w:r>
      <w:r w:rsidR="00CB13C4" w:rsidRPr="00296040">
        <w:br/>
      </w:r>
      <w:r w:rsidRPr="00296040">
        <w:t>o obsahový překryv s datovou oblastí ZPS (Základní prostorová situace). V rámci SŽ existuje pasportní evidence těchto objektů, nicméně související geografický i metadatový popis zásadně kvalitativně neodpovídá požadavkům DTM ČR. Celá evidence musí být v rámci projektu procesně sjednocena s ostatními pasportními systémy. Tzn. zapracování primárních geodetických měřených dat a jejich propojení s popisnou částí. Tento systém je nutné tedy kompletně vybudovat.</w:t>
      </w:r>
    </w:p>
    <w:p w14:paraId="44BC1B9A" w14:textId="00F64389" w:rsidR="00F64F44" w:rsidRPr="00296040" w:rsidRDefault="00F64F44">
      <w:r w:rsidRPr="00296040">
        <w:t xml:space="preserve">V datové oblasti Technická infrastruktura v současné době neexistuje jednotný evidenční systém v žádném z dílčích témat (voda, kanalizace, elektro atd.). Prostorová složka je vedena na SŽG </w:t>
      </w:r>
      <w:r w:rsidR="00A82A49" w:rsidRPr="00296040">
        <w:t>pouze</w:t>
      </w:r>
      <w:r w:rsidRPr="00296040">
        <w:t xml:space="preserve"> na části území v databázové podobě z výkresových dokumentací skutečného provedení staveb v DUG (Datové úložiště geodat). Technická složka da</w:t>
      </w:r>
      <w:r w:rsidR="00697A46" w:rsidRPr="00296040">
        <w:t>t</w:t>
      </w:r>
      <w:r w:rsidRPr="00296040">
        <w:t xml:space="preserve"> je vedena u správců sítí v analogové papírové formě, příp. digitálně souborově. Pro zajištění povinnosti Správce TI v rámci DTM ČR bude nutné vybudovat kompletní agendové systémy pro evidenci a správu všech témat inženýrských sítí. Systémy budou umožňovat komunikaci s IS DMVS a zároveň budou čerpat data ze systému pro správu pasportů TPI.</w:t>
      </w:r>
    </w:p>
    <w:p w14:paraId="60443CFE" w14:textId="1587C208" w:rsidR="007223BD" w:rsidRDefault="005148F5" w:rsidP="00D83970">
      <w:r w:rsidRPr="00296040">
        <w:t>Jak již bylo naznačeno výše, SŽ a potažmo SŽG již nyní díky svým stávajícím povinnostem (investor/stavebník, vlastník/správce majetku, ÚAP a další) vede technickou evidenci v datovém rozsahu výrazně se překrývajícím</w:t>
      </w:r>
      <w:r w:rsidR="004C2542" w:rsidRPr="00296040">
        <w:t xml:space="preserve"> </w:t>
      </w:r>
      <w:r w:rsidRPr="00296040">
        <w:t>s DTM. V oblasti zavádění moderních geoinformačních technologií je teprve na počátku. Vybudování robustního geoinformačního systému DTMŽ by tak mělo pokrýt nejenom požadavky kladené ze strany DTM ČR, ale i pomoci</w:t>
      </w:r>
      <w:r>
        <w:t xml:space="preserve"> vybudovat kvalitní základy infrastruktury prostorových dat, na kterých bude dále stavět rozvoj dalších agend, služeb a aplikací. Součástí efektivního využívání IS DTMŽ je jasné nastavení priorit rozvoje systému tak, aby byla zaručena dlouhodobá udržitelnost. Paralelně s budováním systému by proto měla vzniknout i dlouhodobá Strategie uplatnění, pořizování a správy prostorových dat v prostředí SŽ. </w:t>
      </w:r>
    </w:p>
    <w:p w14:paraId="401F5B8F" w14:textId="48198674" w:rsidR="001E166B" w:rsidRPr="007223BD" w:rsidRDefault="005148F5" w:rsidP="007223BD">
      <w:r>
        <w:t>Kromě organizačních a interních požadavků by měla přinést také základní přehled o ostatních probíhajících aktivitách v oblasti dat a železnice jako např.:</w:t>
      </w:r>
    </w:p>
    <w:p w14:paraId="3EA19993" w14:textId="2AB6C138" w:rsidR="00DE62F7" w:rsidRPr="001E166B" w:rsidRDefault="00DE62F7" w:rsidP="00331250">
      <w:pPr>
        <w:pStyle w:val="Odstavecseseznamem"/>
        <w:numPr>
          <w:ilvl w:val="0"/>
          <w:numId w:val="18"/>
        </w:numPr>
        <w:rPr>
          <w:sz w:val="22"/>
          <w:szCs w:val="22"/>
        </w:rPr>
      </w:pPr>
      <w:r w:rsidRPr="001E166B">
        <w:rPr>
          <w:sz w:val="22"/>
          <w:szCs w:val="22"/>
        </w:rPr>
        <w:t>RailML</w:t>
      </w:r>
    </w:p>
    <w:p w14:paraId="588D7A49" w14:textId="0138BD41" w:rsidR="00DE62F7" w:rsidRPr="00296040" w:rsidRDefault="00DE62F7" w:rsidP="00331250">
      <w:pPr>
        <w:pStyle w:val="Odstavecseseznamem"/>
        <w:numPr>
          <w:ilvl w:val="0"/>
          <w:numId w:val="18"/>
        </w:numPr>
        <w:rPr>
          <w:sz w:val="22"/>
          <w:szCs w:val="22"/>
        </w:rPr>
      </w:pPr>
      <w:bookmarkStart w:id="15" w:name="_Hlk50577857"/>
      <w:r w:rsidRPr="00296040">
        <w:rPr>
          <w:sz w:val="22"/>
          <w:szCs w:val="22"/>
        </w:rPr>
        <w:t xml:space="preserve">BIM – </w:t>
      </w:r>
      <w:proofErr w:type="spellStart"/>
      <w:r w:rsidR="00920532">
        <w:rPr>
          <w:sz w:val="22"/>
          <w:szCs w:val="22"/>
        </w:rPr>
        <w:t>Building</w:t>
      </w:r>
      <w:proofErr w:type="spellEnd"/>
      <w:r w:rsidR="00920532" w:rsidRPr="00296040">
        <w:rPr>
          <w:sz w:val="22"/>
          <w:szCs w:val="22"/>
        </w:rPr>
        <w:t xml:space="preserve"> </w:t>
      </w:r>
      <w:proofErr w:type="spellStart"/>
      <w:r w:rsidRPr="00296040">
        <w:rPr>
          <w:sz w:val="22"/>
          <w:szCs w:val="22"/>
        </w:rPr>
        <w:t>information</w:t>
      </w:r>
      <w:proofErr w:type="spellEnd"/>
      <w:r w:rsidRPr="00296040">
        <w:rPr>
          <w:sz w:val="22"/>
          <w:szCs w:val="22"/>
        </w:rPr>
        <w:t xml:space="preserve"> modelling</w:t>
      </w:r>
    </w:p>
    <w:bookmarkEnd w:id="15"/>
    <w:p w14:paraId="46993336" w14:textId="77777777" w:rsidR="00DE62F7" w:rsidRPr="00296040" w:rsidRDefault="00DE62F7" w:rsidP="00331250">
      <w:pPr>
        <w:pStyle w:val="Odstavecseseznamem"/>
        <w:numPr>
          <w:ilvl w:val="0"/>
          <w:numId w:val="18"/>
        </w:numPr>
        <w:rPr>
          <w:sz w:val="22"/>
          <w:szCs w:val="22"/>
        </w:rPr>
      </w:pPr>
      <w:r w:rsidRPr="00296040">
        <w:rPr>
          <w:sz w:val="22"/>
          <w:szCs w:val="22"/>
        </w:rPr>
        <w:t>RINF – registr infrastruktury</w:t>
      </w:r>
    </w:p>
    <w:p w14:paraId="7E4E7FA5" w14:textId="066148CB" w:rsidR="00DE62F7" w:rsidRPr="00296040" w:rsidRDefault="00DE62F7" w:rsidP="00331250">
      <w:pPr>
        <w:pStyle w:val="Odstavecseseznamem"/>
        <w:numPr>
          <w:ilvl w:val="0"/>
          <w:numId w:val="18"/>
        </w:numPr>
        <w:rPr>
          <w:sz w:val="22"/>
          <w:szCs w:val="22"/>
        </w:rPr>
      </w:pPr>
      <w:r w:rsidRPr="00296040">
        <w:rPr>
          <w:sz w:val="22"/>
          <w:szCs w:val="22"/>
        </w:rPr>
        <w:t>CEŽ</w:t>
      </w:r>
      <w:r w:rsidR="002151D0" w:rsidRPr="00296040">
        <w:rPr>
          <w:sz w:val="22"/>
          <w:szCs w:val="22"/>
        </w:rPr>
        <w:t>D</w:t>
      </w:r>
      <w:r w:rsidRPr="00296040">
        <w:rPr>
          <w:sz w:val="22"/>
          <w:szCs w:val="22"/>
        </w:rPr>
        <w:t xml:space="preserve"> – </w:t>
      </w:r>
      <w:r w:rsidR="00BC2E58" w:rsidRPr="00296040">
        <w:rPr>
          <w:sz w:val="22"/>
          <w:szCs w:val="22"/>
        </w:rPr>
        <w:t>C</w:t>
      </w:r>
      <w:r w:rsidRPr="00296040">
        <w:rPr>
          <w:sz w:val="22"/>
          <w:szCs w:val="22"/>
        </w:rPr>
        <w:t>entrální evidence železničních drah</w:t>
      </w:r>
    </w:p>
    <w:p w14:paraId="2483E5C3" w14:textId="77777777" w:rsidR="00DE62F7" w:rsidRPr="00296040" w:rsidRDefault="00DE62F7" w:rsidP="00331250">
      <w:pPr>
        <w:pStyle w:val="Odstavecseseznamem"/>
        <w:numPr>
          <w:ilvl w:val="0"/>
          <w:numId w:val="18"/>
        </w:numPr>
        <w:rPr>
          <w:sz w:val="22"/>
          <w:szCs w:val="22"/>
        </w:rPr>
      </w:pPr>
      <w:r w:rsidRPr="00296040">
        <w:rPr>
          <w:sz w:val="22"/>
          <w:szCs w:val="22"/>
        </w:rPr>
        <w:t>ITS – rozvoj inteligentních dopravních systémů</w:t>
      </w:r>
    </w:p>
    <w:p w14:paraId="73123763" w14:textId="3388F3C8" w:rsidR="002B75AB" w:rsidRPr="00296040" w:rsidRDefault="00C20B0E" w:rsidP="003A1323">
      <w:pPr>
        <w:spacing w:after="0" w:line="240" w:lineRule="auto"/>
        <w:jc w:val="left"/>
        <w:textAlignment w:val="center"/>
      </w:pPr>
      <w:r w:rsidRPr="00296040">
        <w:t>Součástí tohoto přehledu by měla být j</w:t>
      </w:r>
      <w:r w:rsidR="00C71756" w:rsidRPr="00296040">
        <w:t>asná definic</w:t>
      </w:r>
      <w:r w:rsidR="00296A70" w:rsidRPr="00296040">
        <w:t xml:space="preserve">e požadavků, které </w:t>
      </w:r>
      <w:r w:rsidR="00745E08" w:rsidRPr="00296040">
        <w:t>by IS DTMŽ v</w:t>
      </w:r>
      <w:r w:rsidR="00662E9B" w:rsidRPr="00296040">
        <w:t> dalších etapách rozvoj</w:t>
      </w:r>
      <w:r w:rsidR="001B4B29" w:rsidRPr="00296040">
        <w:t>e měl zajišťovat</w:t>
      </w:r>
      <w:r w:rsidR="00221E70" w:rsidRPr="00296040">
        <w:t>.</w:t>
      </w:r>
    </w:p>
    <w:p w14:paraId="1CE3D118" w14:textId="5FA089A2" w:rsidR="00BB3793" w:rsidRPr="00296040" w:rsidRDefault="00BB3793" w:rsidP="00F32001">
      <w:pPr>
        <w:pStyle w:val="Nadpis3"/>
      </w:pPr>
      <w:bookmarkStart w:id="16" w:name="_Toc53685592"/>
      <w:r w:rsidRPr="00296040">
        <w:lastRenderedPageBreak/>
        <w:t>Stav datové základny</w:t>
      </w:r>
      <w:bookmarkEnd w:id="16"/>
    </w:p>
    <w:p w14:paraId="54844B0C" w14:textId="6BD65C9F" w:rsidR="005419FC" w:rsidRPr="00296040" w:rsidRDefault="005419FC">
      <w:pPr>
        <w:rPr>
          <w:b/>
          <w:bCs/>
        </w:rPr>
      </w:pPr>
      <w:r w:rsidRPr="00296040">
        <w:rPr>
          <w:b/>
          <w:bCs/>
        </w:rPr>
        <w:t>Data z geodetických měření</w:t>
      </w:r>
    </w:p>
    <w:p w14:paraId="2DF4DC7D" w14:textId="1BD8D28B" w:rsidR="00BB3793" w:rsidRPr="00296040" w:rsidRDefault="00BB3793" w:rsidP="00BB3793">
      <w:r w:rsidRPr="00296040">
        <w:t>Dokumentace ZPS, DI a TI v rámci SŽ probíhá na základě metodického pokynu</w:t>
      </w:r>
      <w:r w:rsidR="00A81DB5" w:rsidRPr="00296040">
        <w:t xml:space="preserve"> </w:t>
      </w:r>
      <w:r w:rsidR="00D70D5C">
        <w:t>předpisové řady M20/MPxxx</w:t>
      </w:r>
      <w:r w:rsidRPr="00296040">
        <w:t xml:space="preserve"> </w:t>
      </w:r>
      <w:r w:rsidR="00D70D5C">
        <w:t>(</w:t>
      </w:r>
      <w:r w:rsidRPr="00296040">
        <w:t>Opatření k zaměřování objektů železniční dopravní cesty</w:t>
      </w:r>
      <w:r w:rsidR="00D70D5C">
        <w:t>)</w:t>
      </w:r>
      <w:r w:rsidRPr="00296040">
        <w:t xml:space="preserve">. Jedná se o detailní směrnici pro pořizování dat prostřednictvím klasických geodetických měření ve formátu CAD (Microstation DGN). Tato podrobná dokumentace existuje </w:t>
      </w:r>
      <w:r w:rsidR="00FE0A28">
        <w:t xml:space="preserve">v </w:t>
      </w:r>
      <w:r w:rsidRPr="00296040">
        <w:t xml:space="preserve">pouze omezeném rozsahu sítě </w:t>
      </w:r>
      <w:r w:rsidR="00C3406F">
        <w:br/>
      </w:r>
      <w:r w:rsidRPr="00296040">
        <w:t>(</w:t>
      </w:r>
      <w:r w:rsidR="00C3406F">
        <w:t xml:space="preserve">na základě výstupů analýzy: </w:t>
      </w:r>
      <w:r w:rsidR="3B1281B1" w:rsidRPr="00296040">
        <w:t xml:space="preserve">ZPS+DI: </w:t>
      </w:r>
      <w:r w:rsidR="00FE0A28">
        <w:t>4.130</w:t>
      </w:r>
      <w:r w:rsidR="00FE0A28" w:rsidRPr="00296040">
        <w:t xml:space="preserve"> </w:t>
      </w:r>
      <w:r w:rsidR="3B1281B1" w:rsidRPr="00296040">
        <w:t xml:space="preserve">km / </w:t>
      </w:r>
      <w:r w:rsidR="00FE0A28">
        <w:t>44</w:t>
      </w:r>
      <w:r w:rsidR="008C00BD" w:rsidRPr="00296040">
        <w:t xml:space="preserve"> </w:t>
      </w:r>
      <w:r w:rsidR="3B1281B1" w:rsidRPr="00296040">
        <w:t>%, TI: 24.392 km / 53</w:t>
      </w:r>
      <w:r w:rsidR="008C00BD" w:rsidRPr="00296040">
        <w:t xml:space="preserve"> </w:t>
      </w:r>
      <w:r w:rsidR="3B1281B1" w:rsidRPr="00296040">
        <w:t>%</w:t>
      </w:r>
      <w:r w:rsidRPr="00296040">
        <w:t xml:space="preserve">). </w:t>
      </w:r>
    </w:p>
    <w:p w14:paraId="42B26600" w14:textId="47D13EC9" w:rsidR="00F727AF" w:rsidRPr="00296040" w:rsidRDefault="00F727AF">
      <w:pPr>
        <w:rPr>
          <w:b/>
          <w:bCs/>
        </w:rPr>
      </w:pPr>
      <w:r w:rsidRPr="00296040">
        <w:rPr>
          <w:b/>
          <w:bCs/>
        </w:rPr>
        <w:t>Data</w:t>
      </w:r>
      <w:r w:rsidR="00D51A33" w:rsidRPr="00296040">
        <w:rPr>
          <w:b/>
          <w:bCs/>
        </w:rPr>
        <w:t xml:space="preserve"> </w:t>
      </w:r>
      <w:r w:rsidRPr="00296040">
        <w:rPr>
          <w:b/>
          <w:bCs/>
        </w:rPr>
        <w:t>Pasportu topologie sítě v kvalitě LInO</w:t>
      </w:r>
    </w:p>
    <w:p w14:paraId="2257E895" w14:textId="30014B75" w:rsidR="00BB3793" w:rsidRPr="00296040" w:rsidRDefault="00BB3793" w:rsidP="00BB3793">
      <w:r w:rsidRPr="00296040">
        <w:t xml:space="preserve">V téměř celém rozsahu sítě existují data o osách kolejí, která jsou postupně plněna do systému </w:t>
      </w:r>
      <w:r w:rsidR="00CB13C4" w:rsidRPr="00296040">
        <w:br/>
      </w:r>
      <w:r w:rsidRPr="00296040">
        <w:t xml:space="preserve">PP-GIS a popisné informace v pasportu topologie sítě. V současné době jsou data čištěna, spojována a budou </w:t>
      </w:r>
      <w:r w:rsidR="00FE0A28">
        <w:t xml:space="preserve">postupně </w:t>
      </w:r>
      <w:r w:rsidRPr="00296040">
        <w:t>migrována do nově budovaného geoinformačního systému LInO</w:t>
      </w:r>
      <w:r w:rsidR="002216DB" w:rsidRPr="00296040">
        <w:t xml:space="preserve"> (předpoklad naplnění do Q3 2021</w:t>
      </w:r>
      <w:r w:rsidR="00654541" w:rsidRPr="00296040">
        <w:t>).</w:t>
      </w:r>
    </w:p>
    <w:p w14:paraId="21826D6E" w14:textId="4F6DB152" w:rsidR="00BB3793" w:rsidRPr="00296040" w:rsidRDefault="00BB3793" w:rsidP="000641B0">
      <w:pPr>
        <w:rPr>
          <w:b/>
          <w:bCs/>
        </w:rPr>
      </w:pPr>
      <w:r w:rsidRPr="00296040">
        <w:rPr>
          <w:b/>
          <w:bCs/>
        </w:rPr>
        <w:t>Data ETS</w:t>
      </w:r>
    </w:p>
    <w:p w14:paraId="23ACCB83" w14:textId="1C903234" w:rsidR="00BB3793" w:rsidRPr="00ED05D8" w:rsidRDefault="00BB3793" w:rsidP="00BB3793">
      <w:r w:rsidRPr="00296040">
        <w:t>Správu telekomunikačních sítí (optické, metalické a hybridní sítě) v rozsahu 18.600 km zajišťuje pro SŽ společnost ČD</w:t>
      </w:r>
      <w:r w:rsidR="00F85F66" w:rsidRPr="00296040">
        <w:t xml:space="preserve"> –</w:t>
      </w:r>
      <w:r w:rsidRPr="00296040">
        <w:t xml:space="preserve"> Telematika</w:t>
      </w:r>
      <w:r w:rsidR="00F85F66" w:rsidRPr="00296040">
        <w:t xml:space="preserve"> a.s.</w:t>
      </w:r>
      <w:r w:rsidRPr="00296040">
        <w:t xml:space="preserve"> K celé této síti existuje topologický logický model </w:t>
      </w:r>
      <w:r w:rsidR="005C00D6" w:rsidRPr="00296040">
        <w:br/>
      </w:r>
      <w:r w:rsidRPr="00296040">
        <w:t>a u 98 % optických a hybridních sítí, které také zahrnují 3.200 km chrániček, existuje prostorově přesně určená poloha (geodetické zaměření). K metalickým</w:t>
      </w:r>
      <w:r w:rsidRPr="00ED05D8">
        <w:t xml:space="preserve"> sítím existuje pouze topologická informace. Data jsou uložena ve vlastním datovém modelu. </w:t>
      </w:r>
    </w:p>
    <w:p w14:paraId="37081D0F" w14:textId="77777777" w:rsidR="00BB3793" w:rsidRPr="00296040" w:rsidRDefault="00BB3793" w:rsidP="000641B0">
      <w:pPr>
        <w:rPr>
          <w:b/>
          <w:bCs/>
        </w:rPr>
      </w:pPr>
      <w:r w:rsidRPr="000641B0">
        <w:rPr>
          <w:b/>
          <w:bCs/>
        </w:rPr>
        <w:t xml:space="preserve">Data ostatních </w:t>
      </w:r>
      <w:r w:rsidRPr="00296040">
        <w:rPr>
          <w:b/>
          <w:bCs/>
        </w:rPr>
        <w:t>inženýrských sítí</w:t>
      </w:r>
    </w:p>
    <w:p w14:paraId="44B4C636" w14:textId="605F44BE" w:rsidR="009914E4" w:rsidRPr="00296040" w:rsidRDefault="009914E4">
      <w:r w:rsidRPr="00296040">
        <w:t xml:space="preserve">Kromě telekomunikačních sítí v systému ETS nejsou data ostatních sítí spravována v žádném komplexnějším IS. K části existuje dokumentace prostorové složky dat v kvalitě geodetického zaměření </w:t>
      </w:r>
      <w:r w:rsidR="00D70D5C">
        <w:t xml:space="preserve">stanovené v předpisové řadě </w:t>
      </w:r>
      <w:r w:rsidR="00D70D5C" w:rsidRPr="00D70D5C">
        <w:t>M20/MPxxx</w:t>
      </w:r>
      <w:r w:rsidRPr="00296040">
        <w:t xml:space="preserve"> v podobě CAD výkresů, u zbytku se jedná </w:t>
      </w:r>
      <w:r w:rsidR="001904D5">
        <w:br/>
      </w:r>
      <w:r w:rsidRPr="00296040">
        <w:t>o dokumentaci v digitální či papírové podobě. Tato dokumentace je částečně uložena v souborové formě v systému InvestDokument, podle Studie digitalizace sítí ve správě SŽDC (2018).</w:t>
      </w:r>
    </w:p>
    <w:p w14:paraId="5803C0C0" w14:textId="77777777" w:rsidR="00B56FD2" w:rsidRPr="00296040" w:rsidRDefault="00B56FD2" w:rsidP="00BB3793"/>
    <w:p w14:paraId="1ACB8044" w14:textId="1664D1F6" w:rsidR="00225A9B" w:rsidRPr="00296040" w:rsidRDefault="00225A9B" w:rsidP="001A03FB">
      <w:pPr>
        <w:pStyle w:val="Nadpis2"/>
      </w:pPr>
      <w:bookmarkStart w:id="17" w:name="_Toc53685593"/>
      <w:r w:rsidRPr="00296040">
        <w:t>Zdůvodnění nezbytnosti realizace navrhovaného projektu</w:t>
      </w:r>
      <w:bookmarkEnd w:id="17"/>
    </w:p>
    <w:p w14:paraId="1D08808E" w14:textId="0977F1AE" w:rsidR="00EE705A" w:rsidRDefault="00EE705A">
      <w:r w:rsidRPr="00296040">
        <w:t>Realizace projektu „Vznik a rozvoj digitálních technických map (DTM) a mapování technické infrastruktury“ je nezbytná pro schopnost Správy železnice</w:t>
      </w:r>
      <w:r w:rsidR="00F85F66" w:rsidRPr="00296040">
        <w:t>, státní organizace,</w:t>
      </w:r>
      <w:r w:rsidRPr="00296040">
        <w:t xml:space="preserve"> </w:t>
      </w:r>
      <w:r w:rsidR="005C00D6" w:rsidRPr="00296040">
        <w:br/>
      </w:r>
      <w:r w:rsidRPr="00296040">
        <w:t>jako veřejnoprávního subjektu</w:t>
      </w:r>
      <w:r w:rsidR="00A96E4B">
        <w:t>,</w:t>
      </w:r>
      <w:r w:rsidRPr="00296040">
        <w:t xml:space="preserve"> plnit, spravovat a poskytovat data v rámci legislativy České </w:t>
      </w:r>
      <w:r w:rsidR="00654541" w:rsidRPr="00296040">
        <w:t>republiky – DTM</w:t>
      </w:r>
      <w:r w:rsidRPr="00296040">
        <w:t>, BIM, CEŽD a digitalizačních procesů</w:t>
      </w:r>
      <w:r w:rsidR="002774E2" w:rsidRPr="00296040">
        <w:t xml:space="preserve"> organizace</w:t>
      </w:r>
      <w:r w:rsidRPr="00296040">
        <w:t>.</w:t>
      </w:r>
    </w:p>
    <w:p w14:paraId="23106D05" w14:textId="48F12A9C" w:rsidR="00225A9B" w:rsidRPr="00296040" w:rsidRDefault="00BB3793" w:rsidP="00225A9B">
      <w:pPr>
        <w:pStyle w:val="Nadpis3"/>
      </w:pPr>
      <w:bookmarkStart w:id="18" w:name="_Toc53685594"/>
      <w:r w:rsidRPr="00296040">
        <w:t>DTM ČR</w:t>
      </w:r>
      <w:bookmarkEnd w:id="18"/>
    </w:p>
    <w:p w14:paraId="48331C97" w14:textId="561FE370" w:rsidR="00BB3793" w:rsidRPr="00296040" w:rsidRDefault="00BB3793" w:rsidP="00BB3793">
      <w:r w:rsidRPr="00296040">
        <w:t xml:space="preserve">Následující kapitola stručně popisuje základní vymezení tématu DTM ČR v kontextu dosud přijatých legislativních úprav a pracovních dokumentů, které jsou výstupem pracovních skupin </w:t>
      </w:r>
      <w:r w:rsidR="00CB13C4" w:rsidRPr="00296040">
        <w:br/>
      </w:r>
      <w:r w:rsidRPr="00296040">
        <w:t xml:space="preserve">a týmů vzniklých pod </w:t>
      </w:r>
      <w:bookmarkStart w:id="19" w:name="_Hlk50577967"/>
      <w:r w:rsidRPr="00296040">
        <w:t xml:space="preserve">Radou vlády pro informační společnost </w:t>
      </w:r>
      <w:bookmarkEnd w:id="19"/>
      <w:r w:rsidRPr="00296040">
        <w:t xml:space="preserve">(RVIS) a vycházejících </w:t>
      </w:r>
      <w:r w:rsidR="00CB13C4" w:rsidRPr="00296040">
        <w:br/>
      </w:r>
      <w:r w:rsidRPr="00296040">
        <w:t>z Memoranda o spolupráci při zajištění podpory vzniku DTM ČR.</w:t>
      </w:r>
    </w:p>
    <w:p w14:paraId="6BDC9ECA" w14:textId="77777777" w:rsidR="00BB3793" w:rsidRPr="00296040" w:rsidRDefault="00BB3793" w:rsidP="00BB3793">
      <w:r w:rsidRPr="00296040">
        <w:t>Druhou částí kapitoly je popis rolí, které bude SŽ zastávat po uvedení celého systému do provozu a které s sebou nesou nové požadavky na vybudování nových nebo rozšíření stávajících komponent informačního systému.</w:t>
      </w:r>
    </w:p>
    <w:p w14:paraId="09C489F2" w14:textId="5E4B431C" w:rsidR="00BB3793" w:rsidRPr="00296040" w:rsidRDefault="00BB3793" w:rsidP="00BB3793">
      <w:pPr>
        <w:pStyle w:val="Nadpis3"/>
      </w:pPr>
      <w:bookmarkStart w:id="20" w:name="_Toc53685595"/>
      <w:r w:rsidRPr="00296040">
        <w:lastRenderedPageBreak/>
        <w:t>Základní rámec DTM ČR</w:t>
      </w:r>
      <w:bookmarkEnd w:id="20"/>
    </w:p>
    <w:p w14:paraId="53ECC561" w14:textId="77777777" w:rsidR="00BB3793" w:rsidRPr="00ED05D8" w:rsidRDefault="00BB3793" w:rsidP="00BB3793">
      <w:r w:rsidRPr="00296040">
        <w:t>Výsledkem Pracovní skupiny pro legislativu a Pracovní skupiny pro architekturu byl návrh legislativní úpravy, který byl předložen jako poslanecký návrh. Vláda České republiky k němu vydala souhlasné stanovisko a v současné době (květen 2020) je vydán nový Zákon č. 47/2020 Sb., kterým se mění zákon č. 200/1994 Sb., o zeměměřictví a o změně a doplnění některých zákonů souvisejících s jeho zavedením, ve znění pozdějších předpisů, zákon č. 183/2006 Sb., o územním plánování a stavebním řádu (stavební zákon), ve znění pozdějších předpisů, a další související zákony.</w:t>
      </w:r>
    </w:p>
    <w:p w14:paraId="3D5D0A7B" w14:textId="2DB8006F" w:rsidR="00BB3793" w:rsidRPr="00ED05D8" w:rsidRDefault="00BB3793" w:rsidP="00BB3793">
      <w:pPr>
        <w:spacing w:before="120"/>
      </w:pPr>
      <w:r w:rsidRPr="00ED05D8">
        <w:t xml:space="preserve">Tento zákon nabývá účinnosti dnem 1. července 2023, s výjimkou ustanovení čl. I bodů 7 a 8, </w:t>
      </w:r>
      <w:r w:rsidR="005C00D6">
        <w:br/>
      </w:r>
      <w:r w:rsidRPr="00ED05D8">
        <w:t xml:space="preserve">čl. II, čl. III bodů 5 až 7, 12, 16, 17, 20, 22 až 25 a 27 a čl. IV, která nabývají účinnosti patnáctým dnem po jeho vyhlášení (tj. 12.03.2020) a bude prováděn prováděcím předpisem (vyhláškou </w:t>
      </w:r>
      <w:r w:rsidR="00CB13C4">
        <w:br/>
      </w:r>
      <w:r w:rsidRPr="00ED05D8">
        <w:t>o technické mapě).</w:t>
      </w:r>
    </w:p>
    <w:p w14:paraId="3567EE45" w14:textId="60D929FD" w:rsidR="00BB3793" w:rsidRPr="00ED05D8" w:rsidRDefault="00BB3793" w:rsidP="00BB3793">
      <w:r w:rsidRPr="00ED05D8">
        <w:t>V průběhu prací na přípravě legislativy, byl znovu ukotven a obsahově aktualizován pojem Digitální mapa veřejné správy</w:t>
      </w:r>
      <w:r w:rsidR="64E1D086">
        <w:t>,</w:t>
      </w:r>
      <w:r w:rsidRPr="00ED05D8">
        <w:t xml:space="preserve"> jejíž součástí jsou Digitální technické mapy krajů. DTM ČR tak bude složena z centrální komponenty Informačního systému Digitální mapy veřejné správy </w:t>
      </w:r>
      <w:r w:rsidR="00CB13C4">
        <w:br/>
      </w:r>
      <w:r w:rsidRPr="00ED05D8">
        <w:t xml:space="preserve">(IS DMVS), který bude provozovat Český úřad zeměměřický a katastrální a ze 14 </w:t>
      </w:r>
      <w:r w:rsidR="6C6B66F6">
        <w:t>i</w:t>
      </w:r>
      <w:r>
        <w:t>nformačních</w:t>
      </w:r>
      <w:r w:rsidRPr="00ED05D8">
        <w:t xml:space="preserve"> systémů Digitálních technických map krajů, které budou provozovat kraje v přenesené působnosti. Architektonická vize je zachycena na následujícím obrázku.</w:t>
      </w:r>
    </w:p>
    <w:p w14:paraId="6F2CA1E2" w14:textId="77777777" w:rsidR="00BB3793" w:rsidRPr="00ED05D8" w:rsidRDefault="00BB3793" w:rsidP="00BB3793"/>
    <w:p w14:paraId="1E4B4C9F" w14:textId="77777777" w:rsidR="00BB3793" w:rsidRPr="00ED05D8" w:rsidRDefault="00BB3793" w:rsidP="00BB3793">
      <w:pPr>
        <w:keepNext/>
        <w:jc w:val="center"/>
      </w:pPr>
      <w:r>
        <w:rPr>
          <w:noProof/>
        </w:rPr>
        <w:drawing>
          <wp:inline distT="0" distB="0" distL="0" distR="0" wp14:anchorId="7E50B23C" wp14:editId="3C5C4E90">
            <wp:extent cx="5624588" cy="3795823"/>
            <wp:effectExtent l="0" t="0" r="0" b="0"/>
            <wp:docPr id="897538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pic:nvPicPr>
                  <pic:blipFill>
                    <a:blip r:embed="rId19">
                      <a:extLst>
                        <a:ext uri="{28A0092B-C50C-407E-A947-70E740481C1C}">
                          <a14:useLocalDpi xmlns:a14="http://schemas.microsoft.com/office/drawing/2010/main" val="0"/>
                        </a:ext>
                      </a:extLst>
                    </a:blip>
                    <a:stretch>
                      <a:fillRect/>
                    </a:stretch>
                  </pic:blipFill>
                  <pic:spPr>
                    <a:xfrm>
                      <a:off x="0" y="0"/>
                      <a:ext cx="5624588" cy="3795823"/>
                    </a:xfrm>
                    <a:prstGeom prst="rect">
                      <a:avLst/>
                    </a:prstGeom>
                  </pic:spPr>
                </pic:pic>
              </a:graphicData>
            </a:graphic>
          </wp:inline>
        </w:drawing>
      </w:r>
    </w:p>
    <w:p w14:paraId="49C72A6E" w14:textId="691E85C8" w:rsidR="00BB3793" w:rsidRPr="000641B0" w:rsidRDefault="00BB3793" w:rsidP="000641B0">
      <w:pPr>
        <w:pStyle w:val="Titulek"/>
        <w:jc w:val="center"/>
        <w:rPr>
          <w:color w:val="auto"/>
        </w:rPr>
      </w:pPr>
      <w:r w:rsidRPr="000641B0">
        <w:rPr>
          <w:color w:val="auto"/>
        </w:rPr>
        <w:t xml:space="preserve">Obrázek </w:t>
      </w:r>
      <w:r w:rsidRPr="000641B0">
        <w:rPr>
          <w:color w:val="auto"/>
        </w:rPr>
        <w:fldChar w:fldCharType="begin"/>
      </w:r>
      <w:r w:rsidRPr="000641B0">
        <w:rPr>
          <w:color w:val="auto"/>
        </w:rPr>
        <w:instrText xml:space="preserve"> SEQ Obrázek \* ARABIC </w:instrText>
      </w:r>
      <w:r w:rsidRPr="000641B0">
        <w:rPr>
          <w:color w:val="auto"/>
        </w:rPr>
        <w:fldChar w:fldCharType="separate"/>
      </w:r>
      <w:r w:rsidR="00C14367">
        <w:rPr>
          <w:noProof/>
          <w:color w:val="auto"/>
        </w:rPr>
        <w:t>1</w:t>
      </w:r>
      <w:r w:rsidRPr="000641B0">
        <w:rPr>
          <w:color w:val="auto"/>
        </w:rPr>
        <w:fldChar w:fldCharType="end"/>
      </w:r>
      <w:r w:rsidRPr="000641B0">
        <w:rPr>
          <w:color w:val="auto"/>
        </w:rPr>
        <w:t xml:space="preserve"> - Architektonická vize DTM ČR</w:t>
      </w:r>
    </w:p>
    <w:p w14:paraId="78B3A06A" w14:textId="77777777" w:rsidR="00BB3793" w:rsidRPr="00ED05D8" w:rsidRDefault="00BB3793" w:rsidP="00BB3793">
      <w:pPr>
        <w:rPr>
          <w:b/>
        </w:rPr>
      </w:pPr>
      <w:r w:rsidRPr="00ED05D8">
        <w:t xml:space="preserve">Digitální technická mapa je v novém zákoně definována jako databázový soubor obsahující údaje o dopravní a technické infrastruktuře a vybraných přírodních, stavebních a technických objektech </w:t>
      </w:r>
      <w:r w:rsidRPr="00ED05D8">
        <w:lastRenderedPageBreak/>
        <w:t>a zařízeních, které zobrazují a popisují jejich skutečný stav. Je vedena pro území kraje. Správcem digitální technické mapy kraje je krajský úřad v přenesené působnosti. Krajský úřad zpřístupní digitální technickou mapu kraje do 30. června 2023.</w:t>
      </w:r>
    </w:p>
    <w:p w14:paraId="1E1DF646" w14:textId="1C79212F" w:rsidR="00BB3793" w:rsidRPr="00ED05D8" w:rsidRDefault="00BB3793" w:rsidP="00BB3793">
      <w:pPr>
        <w:spacing w:before="120"/>
      </w:pPr>
      <w:r w:rsidRPr="00ED05D8">
        <w:t>DTM kraje tvoří údaje o</w:t>
      </w:r>
      <w:r w:rsidR="00B640F8">
        <w:t>:</w:t>
      </w:r>
    </w:p>
    <w:p w14:paraId="7E7DA754" w14:textId="52200481" w:rsidR="00BB3793" w:rsidRPr="00ED05D8" w:rsidRDefault="00BB3793" w:rsidP="00BB3793">
      <w:pPr>
        <w:spacing w:before="120"/>
        <w:ind w:left="708"/>
      </w:pPr>
      <w:r w:rsidRPr="00ED05D8">
        <w:t xml:space="preserve">a) druzích, umístění, průběhu a vlastnostech objektů a zařízení dopravní a technické infrastruktury včetně údajů o jejich ochranných a bezpečnostních pásmech a údajů </w:t>
      </w:r>
      <w:r w:rsidR="00CB13C4">
        <w:br/>
      </w:r>
      <w:r w:rsidRPr="00ED05D8">
        <w:t>o záměrech na provedení změn dopravní a technické infrastruktury v území,</w:t>
      </w:r>
    </w:p>
    <w:p w14:paraId="358941CB" w14:textId="6DFACCEE" w:rsidR="00BB3793" w:rsidRPr="00ED05D8" w:rsidRDefault="00BB3793" w:rsidP="00BB3793">
      <w:pPr>
        <w:spacing w:before="120"/>
        <w:ind w:left="708"/>
      </w:pPr>
      <w:r w:rsidRPr="00ED05D8">
        <w:t>b) umístění, průběhu a vlastnostech vybraných stavebních a technických objektů a zařízení a vybraných přírodních objektů na zemském povrchu, pod ním nebo nad ním, které charakterizují základní prostorové uspořádání území (dále též „základní prostorová situace“ nebo „ZPS“)</w:t>
      </w:r>
      <w:r w:rsidR="00B640F8">
        <w:t>.</w:t>
      </w:r>
    </w:p>
    <w:p w14:paraId="6DADE162" w14:textId="77777777" w:rsidR="00BB3793" w:rsidRPr="00ED05D8" w:rsidRDefault="00BB3793" w:rsidP="00BB3793">
      <w:pPr>
        <w:spacing w:before="120"/>
      </w:pPr>
      <w:r w:rsidRPr="00ED05D8">
        <w:t>Prováděcí předpis dále stanoví:</w:t>
      </w:r>
    </w:p>
    <w:p w14:paraId="42AC683C" w14:textId="622B7E91" w:rsidR="00BB3793" w:rsidRPr="00ED05D8" w:rsidRDefault="00BB3793" w:rsidP="00331250">
      <w:pPr>
        <w:pStyle w:val="Odstavecseseznamem"/>
        <w:numPr>
          <w:ilvl w:val="0"/>
          <w:numId w:val="12"/>
        </w:numPr>
      </w:pPr>
      <w:r w:rsidRPr="00ED05D8">
        <w:t>které údaje digitální technické mapy kraje jsou veřejné a neveřejné</w:t>
      </w:r>
      <w:r w:rsidR="00CB13C4">
        <w:t>,</w:t>
      </w:r>
    </w:p>
    <w:p w14:paraId="6B27948B" w14:textId="4AA08DF4" w:rsidR="00BB3793" w:rsidRPr="00ED05D8" w:rsidRDefault="00BB3793" w:rsidP="00331250">
      <w:pPr>
        <w:pStyle w:val="Odstavecseseznamem"/>
        <w:numPr>
          <w:ilvl w:val="0"/>
          <w:numId w:val="12"/>
        </w:numPr>
      </w:pPr>
      <w:r w:rsidRPr="00ED05D8">
        <w:t>podrobné vymezení obsahu digitální technické mapy kraje včetně způsobu a rozsahu vedení údajů o vlastnících, správcích, provozovatelích a editorech</w:t>
      </w:r>
      <w:r w:rsidR="00CB13C4">
        <w:t>,</w:t>
      </w:r>
    </w:p>
    <w:p w14:paraId="687A9506" w14:textId="25C5334E" w:rsidR="00BB3793" w:rsidRPr="00ED05D8" w:rsidRDefault="00BB3793" w:rsidP="00331250">
      <w:pPr>
        <w:pStyle w:val="Odstavecseseznamem"/>
        <w:numPr>
          <w:ilvl w:val="0"/>
          <w:numId w:val="12"/>
        </w:numPr>
      </w:pPr>
      <w:r w:rsidRPr="00ED05D8">
        <w:t>charakteristiky přesnosti zapisovaných údajů</w:t>
      </w:r>
      <w:r w:rsidR="00CB13C4">
        <w:t>,</w:t>
      </w:r>
    </w:p>
    <w:p w14:paraId="41B40330" w14:textId="6046BBED" w:rsidR="00BB3793" w:rsidRPr="00ED05D8" w:rsidRDefault="00BB3793" w:rsidP="00331250">
      <w:pPr>
        <w:pStyle w:val="Odstavecseseznamem"/>
        <w:numPr>
          <w:ilvl w:val="0"/>
          <w:numId w:val="12"/>
        </w:numPr>
      </w:pPr>
      <w:r w:rsidRPr="00ED05D8">
        <w:t>formu a podmínky poskytování údajů z digitální technické mapy kraje</w:t>
      </w:r>
      <w:r w:rsidR="00CB13C4">
        <w:t>,</w:t>
      </w:r>
    </w:p>
    <w:p w14:paraId="31EB1384" w14:textId="01F6D906" w:rsidR="00BB3793" w:rsidRPr="00ED05D8" w:rsidRDefault="00BB3793" w:rsidP="00331250">
      <w:pPr>
        <w:pStyle w:val="Odstavecseseznamem"/>
        <w:numPr>
          <w:ilvl w:val="0"/>
          <w:numId w:val="12"/>
        </w:numPr>
      </w:pPr>
      <w:r w:rsidRPr="00ED05D8">
        <w:t>podrobné vymezení seznamů vlastníků, provozovatelů a správců technické infrastruktury, včetně údajů o tom, v jakém území plní povinnost podle § 161 odst. 1 věty druhé stavebního zákona, a vlastníků, provozovatelů a správců dopravní infrastruktury včetně údajů o tom, v jakém území působí</w:t>
      </w:r>
      <w:r w:rsidR="00CB13C4">
        <w:t>,</w:t>
      </w:r>
    </w:p>
    <w:p w14:paraId="225888F2" w14:textId="3FF480C6" w:rsidR="00BB3793" w:rsidRPr="00ED05D8" w:rsidRDefault="00BB3793" w:rsidP="00331250">
      <w:pPr>
        <w:pStyle w:val="Odstavecseseznamem"/>
        <w:numPr>
          <w:ilvl w:val="0"/>
          <w:numId w:val="12"/>
        </w:numPr>
      </w:pPr>
      <w:r w:rsidRPr="00ED05D8">
        <w:t>podrobné vymezení obsahu seznamů editorů digitálních technických map krajů a osob, které za editora plní jeho editační povinnost, včetně rozsahu jejich oprávnění k</w:t>
      </w:r>
      <w:r w:rsidR="00CB13C4">
        <w:t> </w:t>
      </w:r>
      <w:r w:rsidRPr="00ED05D8">
        <w:t>editaci</w:t>
      </w:r>
      <w:r w:rsidR="00CB13C4">
        <w:t>,</w:t>
      </w:r>
    </w:p>
    <w:p w14:paraId="398A6529" w14:textId="016EB847" w:rsidR="00BB3793" w:rsidRPr="00ED05D8" w:rsidRDefault="00BB3793" w:rsidP="00331250">
      <w:pPr>
        <w:pStyle w:val="Odstavecseseznamem"/>
        <w:numPr>
          <w:ilvl w:val="0"/>
          <w:numId w:val="12"/>
        </w:numPr>
      </w:pPr>
      <w:r w:rsidRPr="00ED05D8">
        <w:t>podrobnosti zjednodušeného způsobu vedení údajů digitální technické mapy kraje (zjednodušený způsob vedení údajů, které nedosahují požadované úplnosti)</w:t>
      </w:r>
      <w:r w:rsidR="00CB13C4">
        <w:t>,</w:t>
      </w:r>
    </w:p>
    <w:p w14:paraId="0D57A70C" w14:textId="77777777" w:rsidR="00BB3793" w:rsidRPr="00296040" w:rsidRDefault="00BB3793" w:rsidP="00331250">
      <w:pPr>
        <w:pStyle w:val="Odstavecseseznamem"/>
        <w:numPr>
          <w:ilvl w:val="0"/>
          <w:numId w:val="12"/>
        </w:numPr>
      </w:pPr>
      <w:r w:rsidRPr="00296040">
        <w:t>jednotný výměnný formát digitální technické mapy České republiky (JVF DTM ČR),</w:t>
      </w:r>
    </w:p>
    <w:p w14:paraId="76B01FF8" w14:textId="77777777" w:rsidR="00BB3793" w:rsidRPr="00296040" w:rsidRDefault="00BB3793" w:rsidP="00331250">
      <w:pPr>
        <w:pStyle w:val="Odstavecseseznamem"/>
        <w:numPr>
          <w:ilvl w:val="0"/>
          <w:numId w:val="12"/>
        </w:numPr>
        <w:rPr>
          <w:rFonts w:eastAsia="Times New Roman"/>
        </w:rPr>
      </w:pPr>
      <w:r w:rsidRPr="00296040">
        <w:rPr>
          <w:rFonts w:eastAsia="Times New Roman"/>
        </w:rPr>
        <w:t>údaje, které stavebník předává do digitální technické mapy kraje při vzniku, změně nebo zániku objektu nebo zařízení, a jejich strukturu.</w:t>
      </w:r>
    </w:p>
    <w:p w14:paraId="5DC7582A" w14:textId="6B2BDE5D" w:rsidR="00BB3793" w:rsidRPr="00296040" w:rsidRDefault="00BB3793" w:rsidP="00BB3793">
      <w:pPr>
        <w:pStyle w:val="Nadpis3"/>
      </w:pPr>
      <w:bookmarkStart w:id="21" w:name="_Toc53685596"/>
      <w:r w:rsidRPr="00296040">
        <w:t xml:space="preserve">Povinnosti a role SŽ </w:t>
      </w:r>
      <w:r w:rsidR="00B640F8">
        <w:t xml:space="preserve">v </w:t>
      </w:r>
      <w:r w:rsidRPr="00296040">
        <w:t>systému DTM ČR</w:t>
      </w:r>
      <w:bookmarkEnd w:id="21"/>
    </w:p>
    <w:p w14:paraId="03B45005" w14:textId="2E15220A" w:rsidR="0079567C" w:rsidRDefault="0079567C">
      <w:r w:rsidRPr="00296040">
        <w:t>Správa železnic</w:t>
      </w:r>
      <w:r w:rsidR="00CB13C4" w:rsidRPr="00296040">
        <w:t>, státní organizace,</w:t>
      </w:r>
      <w:r w:rsidRPr="00296040">
        <w:t xml:space="preserve"> v roli vlastníka, správce a provozovatele DTI</w:t>
      </w:r>
      <w:r w:rsidR="00CB13C4" w:rsidRPr="00296040">
        <w:t>,</w:t>
      </w:r>
      <w:r w:rsidRPr="00296040">
        <w:t xml:space="preserve"> vykonává </w:t>
      </w:r>
      <w:r w:rsidR="008C00BD" w:rsidRPr="00296040">
        <w:br/>
      </w:r>
      <w:r w:rsidRPr="00296040">
        <w:t xml:space="preserve">v obvodu dráhy činnosti editora DTI a ZPS DTM kraje, v ochranném pásmu dráhy vykonává zákonem o dráhách daná práva a povinnosti provozovatele dráhy. Vzhledem k prostorovému rozsahu této oblasti napříč územím všech krajů a obsahovému překryvu mezi DTM ČR </w:t>
      </w:r>
      <w:r w:rsidR="00CB13C4" w:rsidRPr="00296040">
        <w:br/>
      </w:r>
      <w:r w:rsidRPr="00296040">
        <w:t>a spravovaného majetku a infrastruktury (SŽ spravuje dopravní, ale i technickou infrastrukturu, zároveň také velkou část objektů odpovídající ZPS</w:t>
      </w:r>
      <w:r>
        <w:t xml:space="preserve"> dle definice v DTM) bude SŽ významným aktivním účastníkem DTM ČR, a to jak v roli garanta části obsahu DTM, tak uživatele produktů DTM. Správa železnic bude zastávat tyto klíčové role:</w:t>
      </w:r>
    </w:p>
    <w:p w14:paraId="4140B440" w14:textId="77777777" w:rsidR="00BB3793" w:rsidRPr="00ED05D8" w:rsidRDefault="00BB3793" w:rsidP="00331250">
      <w:pPr>
        <w:pStyle w:val="Odstavecseseznamem"/>
        <w:numPr>
          <w:ilvl w:val="0"/>
          <w:numId w:val="8"/>
        </w:numPr>
      </w:pPr>
      <w:r w:rsidRPr="00ED05D8">
        <w:t>editor ZPS ve vymezeném území</w:t>
      </w:r>
    </w:p>
    <w:p w14:paraId="6A4FCECB" w14:textId="77777777" w:rsidR="00BB3793" w:rsidRPr="00ED05D8" w:rsidRDefault="00BB3793" w:rsidP="00331250">
      <w:pPr>
        <w:pStyle w:val="Odstavecseseznamem"/>
        <w:numPr>
          <w:ilvl w:val="0"/>
          <w:numId w:val="8"/>
        </w:numPr>
      </w:pPr>
      <w:r w:rsidRPr="00ED05D8">
        <w:t>správce dopravní a technické infrastruktury</w:t>
      </w:r>
    </w:p>
    <w:p w14:paraId="12BD2FE5" w14:textId="77777777" w:rsidR="00BB3793" w:rsidRPr="00ED05D8" w:rsidRDefault="00BB3793" w:rsidP="00331250">
      <w:pPr>
        <w:pStyle w:val="Odstavecseseznamem"/>
        <w:numPr>
          <w:ilvl w:val="0"/>
          <w:numId w:val="8"/>
        </w:numPr>
      </w:pPr>
      <w:r w:rsidRPr="00ED05D8">
        <w:t>stavebník</w:t>
      </w:r>
    </w:p>
    <w:p w14:paraId="7EE3181D" w14:textId="77777777" w:rsidR="00BB3793" w:rsidRPr="00ED05D8" w:rsidRDefault="00BB3793" w:rsidP="00331250">
      <w:pPr>
        <w:pStyle w:val="Odstavecseseznamem"/>
        <w:numPr>
          <w:ilvl w:val="0"/>
          <w:numId w:val="8"/>
        </w:numPr>
      </w:pPr>
      <w:r w:rsidRPr="00ED05D8">
        <w:t>registrovaný subjekt/veřejnost</w:t>
      </w:r>
    </w:p>
    <w:p w14:paraId="69210C04" w14:textId="77777777" w:rsidR="00BB3793" w:rsidRPr="00ED05D8" w:rsidRDefault="00BB3793" w:rsidP="00BB3793">
      <w:pPr>
        <w:jc w:val="center"/>
      </w:pPr>
      <w:r>
        <w:rPr>
          <w:noProof/>
        </w:rPr>
        <w:lastRenderedPageBreak/>
        <w:drawing>
          <wp:inline distT="0" distB="0" distL="0" distR="0" wp14:anchorId="42F72B98" wp14:editId="78C138D6">
            <wp:extent cx="4772025" cy="1840413"/>
            <wp:effectExtent l="0" t="0" r="0" b="7620"/>
            <wp:docPr id="905365452"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pic:nvPicPr>
                  <pic:blipFill>
                    <a:blip r:embed="rId20">
                      <a:extLst>
                        <a:ext uri="{28A0092B-C50C-407E-A947-70E740481C1C}">
                          <a14:useLocalDpi xmlns:a14="http://schemas.microsoft.com/office/drawing/2010/main" val="0"/>
                        </a:ext>
                      </a:extLst>
                    </a:blip>
                    <a:stretch>
                      <a:fillRect/>
                    </a:stretch>
                  </pic:blipFill>
                  <pic:spPr>
                    <a:xfrm>
                      <a:off x="0" y="0"/>
                      <a:ext cx="4772025" cy="1840413"/>
                    </a:xfrm>
                    <a:prstGeom prst="rect">
                      <a:avLst/>
                    </a:prstGeom>
                  </pic:spPr>
                </pic:pic>
              </a:graphicData>
            </a:graphic>
          </wp:inline>
        </w:drawing>
      </w:r>
    </w:p>
    <w:p w14:paraId="33D6DC7B" w14:textId="252E3E48" w:rsidR="00BB3793" w:rsidRPr="000641B0" w:rsidRDefault="00BB3793" w:rsidP="00BB3793">
      <w:pPr>
        <w:pStyle w:val="Titulek"/>
        <w:jc w:val="center"/>
        <w:rPr>
          <w:color w:val="auto"/>
        </w:rPr>
      </w:pPr>
      <w:r w:rsidRPr="000641B0">
        <w:rPr>
          <w:color w:val="auto"/>
        </w:rPr>
        <w:t xml:space="preserve">Obrázek </w:t>
      </w:r>
      <w:r w:rsidRPr="000641B0">
        <w:rPr>
          <w:color w:val="auto"/>
        </w:rPr>
        <w:fldChar w:fldCharType="begin"/>
      </w:r>
      <w:r w:rsidRPr="000641B0">
        <w:rPr>
          <w:color w:val="auto"/>
        </w:rPr>
        <w:instrText xml:space="preserve"> SEQ Obrázek \* ARABIC </w:instrText>
      </w:r>
      <w:r w:rsidRPr="000641B0">
        <w:rPr>
          <w:color w:val="auto"/>
        </w:rPr>
        <w:fldChar w:fldCharType="separate"/>
      </w:r>
      <w:r w:rsidR="00C14367">
        <w:rPr>
          <w:noProof/>
          <w:color w:val="auto"/>
        </w:rPr>
        <w:t>2</w:t>
      </w:r>
      <w:r w:rsidRPr="000641B0">
        <w:rPr>
          <w:color w:val="auto"/>
        </w:rPr>
        <w:fldChar w:fldCharType="end"/>
      </w:r>
      <w:r w:rsidRPr="000641B0">
        <w:rPr>
          <w:color w:val="auto"/>
        </w:rPr>
        <w:t xml:space="preserve"> - Byznysové role SŽ v systému DTM</w:t>
      </w:r>
    </w:p>
    <w:p w14:paraId="54D52B28" w14:textId="77777777" w:rsidR="00BB3793" w:rsidRPr="000641B0" w:rsidRDefault="00BB3793" w:rsidP="000641B0">
      <w:pPr>
        <w:rPr>
          <w:b/>
          <w:bCs/>
        </w:rPr>
      </w:pPr>
      <w:r w:rsidRPr="000641B0">
        <w:rPr>
          <w:b/>
          <w:bCs/>
        </w:rPr>
        <w:t>SŽ v roli Editora ZPS</w:t>
      </w:r>
    </w:p>
    <w:p w14:paraId="10E57A85" w14:textId="77777777" w:rsidR="00BB3793" w:rsidRPr="00296040" w:rsidRDefault="00BB3793" w:rsidP="00BB3793">
      <w:pPr>
        <w:rPr>
          <w:lang w:eastAsia="cs-CZ"/>
        </w:rPr>
      </w:pPr>
      <w:r w:rsidRPr="00ED05D8">
        <w:rPr>
          <w:lang w:eastAsia="cs-CZ"/>
        </w:rPr>
        <w:t xml:space="preserve">V rámci principu správy dat na jednom místě, bude SŽ na základě smluvní dohody s jednotlivým kraji pověřena editací ZPS ve vymezeném území. SŽ bude v databázi IS DMVS zaregistrována jako editor ZPS včetně vymezení oblasti. Stavebníky předávané aktualizační podklady v případě překryvu s vymezenou oblastí budou distribuovány prostřednictvím IS DMVS a následně IS DTM kraje na SŽ, kde </w:t>
      </w:r>
      <w:r w:rsidRPr="00296040">
        <w:rPr>
          <w:lang w:eastAsia="cs-CZ"/>
        </w:rPr>
        <w:t>budou zapracovány do DTM a následně prostřednictvím IS DMVS dojde k předání aktualizace do datového skladu IS DTM kraje.</w:t>
      </w:r>
    </w:p>
    <w:p w14:paraId="4E9A03C0" w14:textId="34713AD5" w:rsidR="00BB3793" w:rsidRPr="00296040" w:rsidRDefault="00BB3793" w:rsidP="00BB3793">
      <w:pPr>
        <w:rPr>
          <w:lang w:eastAsia="cs-CZ"/>
        </w:rPr>
      </w:pPr>
      <w:r w:rsidRPr="00296040">
        <w:rPr>
          <w:lang w:eastAsia="cs-CZ"/>
        </w:rPr>
        <w:t xml:space="preserve">Na straně SŽ </w:t>
      </w:r>
      <w:r w:rsidR="00321F0F" w:rsidRPr="00296040">
        <w:rPr>
          <w:lang w:eastAsia="cs-CZ"/>
        </w:rPr>
        <w:t xml:space="preserve">kromě systému pro zapracování </w:t>
      </w:r>
      <w:r w:rsidR="007A056F" w:rsidRPr="00296040">
        <w:rPr>
          <w:lang w:eastAsia="cs-CZ"/>
        </w:rPr>
        <w:t xml:space="preserve">aktualizačních podkladů </w:t>
      </w:r>
      <w:r w:rsidRPr="00296040">
        <w:rPr>
          <w:lang w:eastAsia="cs-CZ"/>
        </w:rPr>
        <w:t>musí vzniknout aplikační podpora pro příjem dokumentací a komunikaci s rozhraním IS DTM Kraje a IS DTM ČR.</w:t>
      </w:r>
    </w:p>
    <w:p w14:paraId="058EC8E0" w14:textId="77777777" w:rsidR="00BB3793" w:rsidRPr="00296040" w:rsidRDefault="00BB3793" w:rsidP="000641B0">
      <w:pPr>
        <w:rPr>
          <w:b/>
          <w:bCs/>
        </w:rPr>
      </w:pPr>
      <w:r w:rsidRPr="00296040">
        <w:rPr>
          <w:b/>
          <w:bCs/>
        </w:rPr>
        <w:t>SŽ v roli Vlastník/provozovatel/správce DTI</w:t>
      </w:r>
    </w:p>
    <w:p w14:paraId="51BCF0F9" w14:textId="0CFE7C24" w:rsidR="00BB3793" w:rsidRPr="00ED05D8" w:rsidRDefault="00BB3793" w:rsidP="00BB3793">
      <w:r w:rsidRPr="00296040">
        <w:rPr>
          <w:lang w:eastAsia="cs-CZ"/>
        </w:rPr>
        <w:t>SŽ bude v databázi IS DMVS, resp. v IS DTM</w:t>
      </w:r>
      <w:r w:rsidR="00B640F8">
        <w:rPr>
          <w:lang w:eastAsia="cs-CZ"/>
        </w:rPr>
        <w:t>,</w:t>
      </w:r>
      <w:r w:rsidRPr="00296040">
        <w:rPr>
          <w:lang w:eastAsia="cs-CZ"/>
        </w:rPr>
        <w:t xml:space="preserve"> zaregistrována jako správce příslušné části DTI. Součásti evidence je i územní působnost správce.</w:t>
      </w:r>
      <w:r w:rsidRPr="00296040">
        <w:t xml:space="preserve"> Vedle toho bude SŽ zaregistrována </w:t>
      </w:r>
      <w:r w:rsidRPr="00296040">
        <w:rPr>
          <w:lang w:eastAsia="cs-CZ"/>
        </w:rPr>
        <w:t>jako editor DTI včetně jasně vymezených oprávnění.</w:t>
      </w:r>
    </w:p>
    <w:p w14:paraId="587551C1" w14:textId="756A1E5B" w:rsidR="00BB3793" w:rsidRPr="00ED05D8" w:rsidRDefault="00BB3793" w:rsidP="00BB3793">
      <w:r w:rsidRPr="00ED05D8">
        <w:t xml:space="preserve">Dle výše popsané legislativy jsou na výzvu krajského úřadu tyto subjekty: obce a vlastníci, případně provozovatelé nebo správci dopravní a technické infrastruktury povinni poskytnout potřebnou součinnost při správě obsahu DTM (DTI). Konkrétně předávají jimi vedené údaje </w:t>
      </w:r>
      <w:r w:rsidR="00CB13C4">
        <w:br/>
      </w:r>
      <w:r w:rsidRPr="00ED05D8">
        <w:t>o objektech a zařízeních, které mají být obsahem digitální technické mapy kraje. Vlastníci dopravní a technické infrastruktury přitom zodpovídají za správnost, úplnost a aktuálnost předaných údajů, a to v rámci charakteristik přesnosti stanovených prováděcím předpisem.</w:t>
      </w:r>
    </w:p>
    <w:p w14:paraId="27CE3607" w14:textId="77777777" w:rsidR="00BB3793" w:rsidRPr="00ED05D8" w:rsidRDefault="00BB3793" w:rsidP="00BB3793">
      <w:r w:rsidRPr="00ED05D8">
        <w:t>Z uvedeného vyplývá, že SŽ musí zajistit pořizování a aktualizaci dat o dopravní a technické infrastruktuře v rozsahu, ve kterém je vedena jako editor minimálně v takové šíři, aby pokryla rozsah informací požadovaných ze strany DTM. Zároveň je nutné zajistit předávání dat prostřednictvím rozhraní IS DMVS do jednotlivých IS DTM.</w:t>
      </w:r>
    </w:p>
    <w:p w14:paraId="2CFB6703" w14:textId="07F223DA" w:rsidR="00BB3793" w:rsidRPr="00ED05D8" w:rsidRDefault="00BB3793" w:rsidP="00BB3793">
      <w:r w:rsidRPr="00ED05D8">
        <w:t xml:space="preserve">Jako vlastník majetku a správce DTI je SŽ účastníkem stavebního řízení. Jedním z důvodů budování DTM ČR je digitalizace </w:t>
      </w:r>
      <w:r w:rsidR="00542148">
        <w:t>stavebního řízení</w:t>
      </w:r>
      <w:r w:rsidRPr="00ED05D8">
        <w:t>. Pro SŽ tato povinnost znamená vybudování aplikační podpory pro příjem žádostí o vyjádření k existenci sítí.</w:t>
      </w:r>
    </w:p>
    <w:p w14:paraId="78A6BC24" w14:textId="77777777" w:rsidR="001904D5" w:rsidRDefault="001904D5">
      <w:pPr>
        <w:spacing w:after="160" w:line="259" w:lineRule="auto"/>
        <w:jc w:val="left"/>
        <w:rPr>
          <w:b/>
          <w:bCs/>
        </w:rPr>
      </w:pPr>
      <w:r>
        <w:rPr>
          <w:b/>
          <w:bCs/>
        </w:rPr>
        <w:br w:type="page"/>
      </w:r>
    </w:p>
    <w:p w14:paraId="43ABA7F8" w14:textId="1D02348D" w:rsidR="00BB3793" w:rsidRPr="000641B0" w:rsidRDefault="00BB3793" w:rsidP="000641B0">
      <w:pPr>
        <w:rPr>
          <w:b/>
          <w:bCs/>
        </w:rPr>
      </w:pPr>
      <w:r w:rsidRPr="000641B0">
        <w:rPr>
          <w:b/>
          <w:bCs/>
        </w:rPr>
        <w:lastRenderedPageBreak/>
        <w:t>SŽ v roli Stavebníka</w:t>
      </w:r>
    </w:p>
    <w:p w14:paraId="2B57B2AE" w14:textId="77777777" w:rsidR="00BB3793" w:rsidRPr="00296040" w:rsidRDefault="00BB3793" w:rsidP="00BB3793">
      <w:pPr>
        <w:rPr>
          <w:lang w:eastAsia="cs-CZ"/>
        </w:rPr>
      </w:pPr>
      <w:r w:rsidRPr="00ED05D8">
        <w:rPr>
          <w:lang w:eastAsia="cs-CZ"/>
        </w:rPr>
        <w:t>Z pozice investora/stavebníka je SŽ povinna bezodkladně předávat aktualizační podklady (vzniklé v </w:t>
      </w:r>
      <w:r w:rsidRPr="00296040">
        <w:rPr>
          <w:lang w:eastAsia="cs-CZ"/>
        </w:rPr>
        <w:t>rámci vlastních nejen stavebních projektů) v JVF DTM a hlášení o změně ZPS prostřednictvím rozhraní centrálnímu IS DMVS, který je dále distribuuje na jednotlivé IS DTM.</w:t>
      </w:r>
    </w:p>
    <w:p w14:paraId="72BDB89A" w14:textId="0007D911" w:rsidR="00693A1C" w:rsidRPr="00296040" w:rsidRDefault="00693A1C" w:rsidP="00BB3793">
      <w:pPr>
        <w:rPr>
          <w:lang w:eastAsia="cs-CZ"/>
        </w:rPr>
      </w:pPr>
      <w:r w:rsidRPr="00296040">
        <w:rPr>
          <w:lang w:eastAsia="cs-CZ"/>
        </w:rPr>
        <w:t xml:space="preserve">Předávání </w:t>
      </w:r>
      <w:r w:rsidR="006F726B" w:rsidRPr="00296040">
        <w:rPr>
          <w:lang w:eastAsia="cs-CZ"/>
        </w:rPr>
        <w:t xml:space="preserve">aktualizačních podkladů a </w:t>
      </w:r>
      <w:r w:rsidR="00CD2BE7" w:rsidRPr="00296040">
        <w:rPr>
          <w:lang w:eastAsia="cs-CZ"/>
        </w:rPr>
        <w:t xml:space="preserve">změn ZPS </w:t>
      </w:r>
      <w:r w:rsidR="007346A6" w:rsidRPr="00296040">
        <w:rPr>
          <w:lang w:eastAsia="cs-CZ"/>
        </w:rPr>
        <w:t xml:space="preserve">bude součástí komunikačního rozhraní </w:t>
      </w:r>
      <w:r w:rsidR="00815615" w:rsidRPr="00296040">
        <w:rPr>
          <w:lang w:eastAsia="cs-CZ"/>
        </w:rPr>
        <w:t>s centrální jednotkou IS DMVS</w:t>
      </w:r>
      <w:r w:rsidR="006A1732" w:rsidRPr="00296040">
        <w:rPr>
          <w:lang w:eastAsia="cs-CZ"/>
        </w:rPr>
        <w:t>.</w:t>
      </w:r>
    </w:p>
    <w:p w14:paraId="5E6E9207" w14:textId="77777777" w:rsidR="00BB3793" w:rsidRPr="00296040" w:rsidRDefault="00BB3793" w:rsidP="000641B0">
      <w:pPr>
        <w:rPr>
          <w:b/>
          <w:bCs/>
        </w:rPr>
      </w:pPr>
      <w:r w:rsidRPr="00296040">
        <w:rPr>
          <w:b/>
          <w:bCs/>
        </w:rPr>
        <w:t>SŽ v roli Veřejnost</w:t>
      </w:r>
    </w:p>
    <w:p w14:paraId="37730868" w14:textId="493E70A1" w:rsidR="000641B0" w:rsidRDefault="00BB3793" w:rsidP="00BB3793">
      <w:pPr>
        <w:rPr>
          <w:lang w:eastAsia="cs-CZ"/>
        </w:rPr>
      </w:pPr>
      <w:r w:rsidRPr="00296040">
        <w:rPr>
          <w:lang w:eastAsia="cs-CZ"/>
        </w:rPr>
        <w:t>Krajský IS DTM bude poskytovat anonymním i registrovaným uživatelům/subjektům přístup k datům DTM kraje prostřednictvím stahovacích a prohlížecích služeb, které bude moci SŽ využít ve svých systémech a agendách. Za tímto účelem je nutné, aby SŽ disponovalo nástroji, které umožní konzumaci a využití těchto služeb</w:t>
      </w:r>
      <w:r w:rsidRPr="00ED05D8">
        <w:rPr>
          <w:lang w:eastAsia="cs-CZ"/>
        </w:rPr>
        <w:t xml:space="preserve"> a dat.</w:t>
      </w:r>
    </w:p>
    <w:p w14:paraId="7B73A082" w14:textId="77777777" w:rsidR="00FB2F13" w:rsidRDefault="00FB2F13" w:rsidP="00BB3793">
      <w:pPr>
        <w:rPr>
          <w:lang w:eastAsia="cs-CZ"/>
        </w:rPr>
      </w:pPr>
    </w:p>
    <w:p w14:paraId="53165945" w14:textId="1C9827F4" w:rsidR="000641B0" w:rsidRDefault="000641B0" w:rsidP="001A03FB">
      <w:pPr>
        <w:pStyle w:val="Nadpis2"/>
      </w:pPr>
      <w:bookmarkStart w:id="22" w:name="_Toc53685597"/>
      <w:r>
        <w:t>S</w:t>
      </w:r>
      <w:r w:rsidRPr="000641B0">
        <w:t>tav přípravy akce v době zpracování záměru projektu</w:t>
      </w:r>
      <w:bookmarkEnd w:id="22"/>
    </w:p>
    <w:p w14:paraId="1B6B7D97" w14:textId="77777777" w:rsidR="000641B0" w:rsidRDefault="000641B0" w:rsidP="00BB3793">
      <w:r>
        <w:t>Současný stav informačních systémů a datové základny pro plnění legislativy DTM ČR je popsán v kapitolách 3.1.1 a 3.1.2 tohoto dokumentu.</w:t>
      </w:r>
    </w:p>
    <w:p w14:paraId="05BDD550" w14:textId="77777777" w:rsidR="000641B0" w:rsidRDefault="000641B0">
      <w:pPr>
        <w:spacing w:after="160" w:line="259" w:lineRule="auto"/>
        <w:jc w:val="left"/>
      </w:pPr>
      <w:r>
        <w:br w:type="page"/>
      </w:r>
    </w:p>
    <w:p w14:paraId="5EAD0E2A" w14:textId="6F41C89E" w:rsidR="000641B0" w:rsidRDefault="000641B0" w:rsidP="00BB3793">
      <w:pPr>
        <w:pStyle w:val="Nadpis1"/>
      </w:pPr>
      <w:bookmarkStart w:id="23" w:name="_Toc53685598"/>
      <w:r w:rsidRPr="00296040">
        <w:lastRenderedPageBreak/>
        <w:t>Požadavky na technické řešení</w:t>
      </w:r>
      <w:bookmarkEnd w:id="23"/>
    </w:p>
    <w:p w14:paraId="080ED930" w14:textId="0E4890D0" w:rsidR="00BD43D0" w:rsidRPr="00296040" w:rsidRDefault="00BD43D0" w:rsidP="00BD43D0">
      <w:pPr>
        <w:pStyle w:val="Nadpis2"/>
        <w:rPr>
          <w:lang w:eastAsia="cs-CZ"/>
        </w:rPr>
      </w:pPr>
      <w:bookmarkStart w:id="24" w:name="_Toc53685599"/>
      <w:r>
        <w:rPr>
          <w:lang w:eastAsia="cs-CZ"/>
        </w:rPr>
        <w:t>Požadavky na inteligentní dopravní systémy</w:t>
      </w:r>
      <w:bookmarkEnd w:id="24"/>
    </w:p>
    <w:p w14:paraId="49BA384E" w14:textId="45949BE7" w:rsidR="00BD43D0" w:rsidRDefault="00BD43D0" w:rsidP="00BD43D0">
      <w:r w:rsidRPr="00BD43D0">
        <w:t>Inteligentní dopravní systémy (ITS) mají za cíl zvýšení bezpečnosti, spolehlivosti a přepravního výkonu. Využívají integraci informačních a telekomunikačních technologií a zahrnují více druhů dopravy. V oblasti železniční dopravy jsou sledovány zejména následující typy systémů:</w:t>
      </w:r>
    </w:p>
    <w:p w14:paraId="73680D3D" w14:textId="41DD1FD0" w:rsidR="00BD43D0" w:rsidRDefault="00BD43D0" w:rsidP="00331250">
      <w:pPr>
        <w:pStyle w:val="Odstavecseseznamem"/>
        <w:numPr>
          <w:ilvl w:val="0"/>
          <w:numId w:val="29"/>
        </w:numPr>
      </w:pPr>
      <w:r w:rsidRPr="00BD43D0">
        <w:rPr>
          <w:b/>
          <w:bCs/>
        </w:rPr>
        <w:t>ERTMS – část ETCS</w:t>
      </w:r>
      <w:r>
        <w:t xml:space="preserve">, Level 2 – evropský řídicí systém vlakové dopravy, část </w:t>
      </w:r>
      <w:bookmarkStart w:id="25" w:name="_Hlk50578046"/>
      <w:r>
        <w:t xml:space="preserve">ETCS </w:t>
      </w:r>
      <w:bookmarkEnd w:id="25"/>
      <w:r>
        <w:t xml:space="preserve">– </w:t>
      </w:r>
      <w:bookmarkStart w:id="26" w:name="_Hlk50578065"/>
      <w:r>
        <w:t>evropský vlakový zabezpečovací systém</w:t>
      </w:r>
      <w:bookmarkEnd w:id="26"/>
      <w:r>
        <w:t xml:space="preserve">, úrovně L2, slouží k zabezpečení jízdy vlaku </w:t>
      </w:r>
      <w:r w:rsidR="001904D5">
        <w:br/>
      </w:r>
      <w:r>
        <w:t xml:space="preserve">a zabezpečuje, že vlak neprojede definované body na trati bez dovolení k jízdě. Dále zajišťuje, že nebude překročen rychlostní profil trati. </w:t>
      </w:r>
    </w:p>
    <w:p w14:paraId="79D0D292" w14:textId="3255CB9A" w:rsidR="00BD43D0" w:rsidRDefault="00BD43D0" w:rsidP="00331250">
      <w:pPr>
        <w:pStyle w:val="Odstavecseseznamem"/>
        <w:numPr>
          <w:ilvl w:val="0"/>
          <w:numId w:val="29"/>
        </w:numPr>
      </w:pPr>
      <w:r w:rsidRPr="00BD43D0">
        <w:rPr>
          <w:b/>
          <w:bCs/>
        </w:rPr>
        <w:t>ERTMS – část GSM-R</w:t>
      </w:r>
      <w:r>
        <w:t xml:space="preserve"> – Jedná se o evropský řídicí systém vlakové dopravy, část GSM-R – globální systém pro mobilní komunikace pro železniční aplikace, slouží pro zajištění digitální bezdrátové komunikace mezi vlakem a dispečerskými centry, který zaručuje funkci při rychlostech do 500 km/h.</w:t>
      </w:r>
    </w:p>
    <w:p w14:paraId="5B2B1D27" w14:textId="71E7C332" w:rsidR="00BD43D0" w:rsidRDefault="00BD43D0" w:rsidP="00331250">
      <w:pPr>
        <w:pStyle w:val="Odstavecseseznamem"/>
        <w:numPr>
          <w:ilvl w:val="0"/>
          <w:numId w:val="29"/>
        </w:numPr>
      </w:pPr>
      <w:bookmarkStart w:id="27" w:name="_Hlk50578076"/>
      <w:r w:rsidRPr="00BD43D0">
        <w:rPr>
          <w:b/>
          <w:bCs/>
        </w:rPr>
        <w:t>AVV – automatické vedení vlaku</w:t>
      </w:r>
      <w:bookmarkEnd w:id="27"/>
      <w:r>
        <w:t>, slouží k automatickému vedení vlaku, tj. k zastavení na předem definovaných zastávkách a k optimalizaci jízdy vlaku z hlediska grafikonu a tím i k úspoře energie.</w:t>
      </w:r>
    </w:p>
    <w:p w14:paraId="200A5396" w14:textId="4629D92C" w:rsidR="00BD43D0" w:rsidRDefault="00BD43D0" w:rsidP="00331250">
      <w:pPr>
        <w:pStyle w:val="Odstavecseseznamem"/>
        <w:numPr>
          <w:ilvl w:val="0"/>
          <w:numId w:val="29"/>
        </w:numPr>
      </w:pPr>
      <w:bookmarkStart w:id="28" w:name="_Hlk50578091"/>
      <w:r w:rsidRPr="00BD43D0">
        <w:rPr>
          <w:b/>
          <w:bCs/>
        </w:rPr>
        <w:t>DIS – dispečerský systém řízení provozu</w:t>
      </w:r>
      <w:bookmarkEnd w:id="28"/>
      <w:r>
        <w:t>, je tvořen podsystémy pracujícími v reálném čase, se zaměřením na sběr prvotních údajů, na prezentaci, vyhodnocení kvality dosažených výsledků řízení železničního provozu a poskytování dat pro následné zpracování statistik dosažených výkonů a jejich odúčtování. Zdrojem prvotních údajů jsou železniční stanice, depa kolejových vozidel, dispečerské řízení železničního provozu a další účelové útvary.</w:t>
      </w:r>
    </w:p>
    <w:p w14:paraId="473562FB" w14:textId="5B1A52E4" w:rsidR="00BD43D0" w:rsidRDefault="00BD43D0" w:rsidP="00331250">
      <w:pPr>
        <w:pStyle w:val="Odstavecseseznamem"/>
        <w:numPr>
          <w:ilvl w:val="0"/>
          <w:numId w:val="29"/>
        </w:numPr>
      </w:pPr>
      <w:bookmarkStart w:id="29" w:name="_Hlk50578100"/>
      <w:r w:rsidRPr="00BD43D0">
        <w:rPr>
          <w:b/>
          <w:bCs/>
        </w:rPr>
        <w:t>GTN – graficko-technologická nástavba</w:t>
      </w:r>
      <w:bookmarkEnd w:id="29"/>
      <w:r>
        <w:t xml:space="preserve">, jedná se o počítačovou aplikaci určenou </w:t>
      </w:r>
      <w:r w:rsidR="001904D5">
        <w:br/>
      </w:r>
      <w:r>
        <w:t xml:space="preserve">k podpoře řízení dopravních procesů na vymezeném úseku železniční sítě, slouží k tvorbě skutečného grafikonu. Informace jí poskytuje staniční zabezpečovací zařízení. </w:t>
      </w:r>
    </w:p>
    <w:p w14:paraId="3D226DA9" w14:textId="77777777" w:rsidR="00BD43D0" w:rsidRDefault="00BD43D0" w:rsidP="00331250">
      <w:pPr>
        <w:pStyle w:val="Odstavecseseznamem"/>
        <w:numPr>
          <w:ilvl w:val="0"/>
          <w:numId w:val="29"/>
        </w:numPr>
      </w:pPr>
      <w:bookmarkStart w:id="30" w:name="_Hlk50578110"/>
      <w:r w:rsidRPr="00BD43D0">
        <w:rPr>
          <w:b/>
          <w:bCs/>
        </w:rPr>
        <w:t>ASVC – automatické stavění vlakových cest</w:t>
      </w:r>
      <w:bookmarkEnd w:id="30"/>
      <w:r>
        <w:t xml:space="preserve">, analyzuje konflikty v železniční dopravě při stavení vlakové cesty a snaží se stanovit rozhodný okamžik pro postavení vlakové cesty. Aplikuje inteligentní algoritmus pro automatické postavení vlakové cesty a vyhodnocuje navržené alternativy cest. </w:t>
      </w:r>
    </w:p>
    <w:p w14:paraId="712DCB1A" w14:textId="1BEAD6FD" w:rsidR="00BD43D0" w:rsidRDefault="00BD43D0" w:rsidP="00331250">
      <w:pPr>
        <w:pStyle w:val="Odstavecseseznamem"/>
        <w:numPr>
          <w:ilvl w:val="0"/>
          <w:numId w:val="29"/>
        </w:numPr>
      </w:pPr>
      <w:r w:rsidRPr="00BD43D0">
        <w:rPr>
          <w:b/>
          <w:bCs/>
        </w:rPr>
        <w:t>Informační systémy pro cestující – zařízení</w:t>
      </w:r>
      <w:r>
        <w:t xml:space="preserve">, která poskytují vizuální informace (informační tabule) a hlasové informace (automatické hlášení rozhlasového zařízení). </w:t>
      </w:r>
      <w:r w:rsidR="001904D5">
        <w:br/>
      </w:r>
      <w:r>
        <w:t>Tyto informace slouží pro informování cestujících.</w:t>
      </w:r>
    </w:p>
    <w:p w14:paraId="5E28CDD8" w14:textId="77777777" w:rsidR="00BD43D0" w:rsidRPr="00BD43D0" w:rsidRDefault="00BD43D0" w:rsidP="00BD43D0">
      <w:pPr>
        <w:rPr>
          <w:sz w:val="22"/>
          <w:szCs w:val="22"/>
        </w:rPr>
      </w:pPr>
      <w:r>
        <w:t>Ze zadávací dokumentace a z technických specifikací na interoperabilitu trati byly požadavky na implementaci prvků inteligentních dopravních systémů (ITS) zapracovány následujícím způsobem:</w:t>
      </w:r>
    </w:p>
    <w:tbl>
      <w:tblPr>
        <w:tblW w:w="8925" w:type="dxa"/>
        <w:jc w:val="center"/>
        <w:tblLayout w:type="fixed"/>
        <w:tblCellMar>
          <w:left w:w="70" w:type="dxa"/>
          <w:right w:w="70" w:type="dxa"/>
        </w:tblCellMar>
        <w:tblLook w:val="04A0" w:firstRow="1" w:lastRow="0" w:firstColumn="1" w:lastColumn="0" w:noHBand="0" w:noVBand="1"/>
      </w:tblPr>
      <w:tblGrid>
        <w:gridCol w:w="3539"/>
        <w:gridCol w:w="5386"/>
      </w:tblGrid>
      <w:tr w:rsidR="00BD43D0" w:rsidRPr="00B504EB" w14:paraId="2401CCF3" w14:textId="77777777" w:rsidTr="00B504EB">
        <w:trPr>
          <w:trHeight w:hRule="exact" w:val="340"/>
          <w:jc w:val="center"/>
        </w:trPr>
        <w:tc>
          <w:tcPr>
            <w:tcW w:w="353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771E4A9" w14:textId="77777777" w:rsidR="00BD43D0" w:rsidRPr="00B504EB" w:rsidRDefault="00BD43D0">
            <w:pPr>
              <w:spacing w:after="0" w:line="240" w:lineRule="auto"/>
              <w:jc w:val="center"/>
              <w:rPr>
                <w:sz w:val="22"/>
                <w:szCs w:val="22"/>
              </w:rPr>
            </w:pPr>
            <w:r w:rsidRPr="00B504EB">
              <w:rPr>
                <w:sz w:val="22"/>
                <w:szCs w:val="22"/>
              </w:rPr>
              <w:t>ERTMS – část ETCS</w:t>
            </w:r>
          </w:p>
        </w:tc>
        <w:tc>
          <w:tcPr>
            <w:tcW w:w="5386" w:type="dxa"/>
            <w:tcBorders>
              <w:top w:val="single" w:sz="4" w:space="0" w:color="auto"/>
              <w:left w:val="nil"/>
              <w:bottom w:val="single" w:sz="4" w:space="0" w:color="auto"/>
              <w:right w:val="single" w:sz="4" w:space="0" w:color="auto"/>
            </w:tcBorders>
            <w:noWrap/>
            <w:vAlign w:val="center"/>
            <w:hideMark/>
          </w:tcPr>
          <w:p w14:paraId="375DC957" w14:textId="77777777" w:rsidR="00BD43D0" w:rsidRPr="00B504EB" w:rsidRDefault="00BD43D0">
            <w:pPr>
              <w:spacing w:after="0" w:line="240" w:lineRule="auto"/>
              <w:rPr>
                <w:sz w:val="22"/>
                <w:szCs w:val="22"/>
              </w:rPr>
            </w:pPr>
            <w:r w:rsidRPr="00B504EB">
              <w:rPr>
                <w:sz w:val="22"/>
                <w:szCs w:val="22"/>
              </w:rPr>
              <w:t>Ve stavbě není tato část realizována.</w:t>
            </w:r>
          </w:p>
        </w:tc>
      </w:tr>
      <w:tr w:rsidR="00BD43D0" w:rsidRPr="00B504EB" w14:paraId="3B5EDB90" w14:textId="77777777" w:rsidTr="00B504EB">
        <w:trPr>
          <w:trHeight w:hRule="exact" w:val="340"/>
          <w:jc w:val="center"/>
        </w:trPr>
        <w:tc>
          <w:tcPr>
            <w:tcW w:w="3539" w:type="dxa"/>
            <w:tcBorders>
              <w:top w:val="nil"/>
              <w:left w:val="single" w:sz="4" w:space="0" w:color="auto"/>
              <w:bottom w:val="single" w:sz="4" w:space="0" w:color="auto"/>
              <w:right w:val="single" w:sz="4" w:space="0" w:color="auto"/>
            </w:tcBorders>
            <w:shd w:val="clear" w:color="auto" w:fill="F2F2F2"/>
            <w:vAlign w:val="center"/>
            <w:hideMark/>
          </w:tcPr>
          <w:p w14:paraId="74203E8C" w14:textId="77777777" w:rsidR="00BD43D0" w:rsidRPr="00B504EB" w:rsidRDefault="00BD43D0">
            <w:pPr>
              <w:spacing w:after="0" w:line="240" w:lineRule="auto"/>
              <w:jc w:val="center"/>
              <w:rPr>
                <w:sz w:val="22"/>
                <w:szCs w:val="22"/>
              </w:rPr>
            </w:pPr>
            <w:r w:rsidRPr="00B504EB">
              <w:rPr>
                <w:sz w:val="22"/>
                <w:szCs w:val="22"/>
              </w:rPr>
              <w:t>ERTMS – část GSM-R</w:t>
            </w:r>
          </w:p>
        </w:tc>
        <w:tc>
          <w:tcPr>
            <w:tcW w:w="5386" w:type="dxa"/>
            <w:tcBorders>
              <w:top w:val="nil"/>
              <w:left w:val="nil"/>
              <w:bottom w:val="single" w:sz="4" w:space="0" w:color="auto"/>
              <w:right w:val="single" w:sz="4" w:space="0" w:color="auto"/>
            </w:tcBorders>
            <w:noWrap/>
            <w:vAlign w:val="center"/>
            <w:hideMark/>
          </w:tcPr>
          <w:p w14:paraId="140C6A83" w14:textId="77777777" w:rsidR="00BD43D0" w:rsidRPr="00B504EB" w:rsidRDefault="00BD43D0">
            <w:pPr>
              <w:spacing w:after="0" w:line="240" w:lineRule="auto"/>
              <w:rPr>
                <w:sz w:val="22"/>
                <w:szCs w:val="22"/>
              </w:rPr>
            </w:pPr>
            <w:r w:rsidRPr="00B504EB">
              <w:rPr>
                <w:sz w:val="22"/>
                <w:szCs w:val="22"/>
              </w:rPr>
              <w:t>Ve stavbě není tato část realizována.</w:t>
            </w:r>
          </w:p>
        </w:tc>
      </w:tr>
      <w:tr w:rsidR="00BD43D0" w:rsidRPr="00B504EB" w14:paraId="6BF28319" w14:textId="77777777" w:rsidTr="00B504EB">
        <w:trPr>
          <w:trHeight w:hRule="exact" w:val="340"/>
          <w:jc w:val="center"/>
        </w:trPr>
        <w:tc>
          <w:tcPr>
            <w:tcW w:w="3539" w:type="dxa"/>
            <w:tcBorders>
              <w:top w:val="nil"/>
              <w:left w:val="single" w:sz="4" w:space="0" w:color="auto"/>
              <w:bottom w:val="single" w:sz="4" w:space="0" w:color="auto"/>
              <w:right w:val="single" w:sz="4" w:space="0" w:color="auto"/>
            </w:tcBorders>
            <w:shd w:val="clear" w:color="auto" w:fill="F2F2F2"/>
            <w:noWrap/>
            <w:vAlign w:val="center"/>
            <w:hideMark/>
          </w:tcPr>
          <w:p w14:paraId="4119F117" w14:textId="77777777" w:rsidR="00BD43D0" w:rsidRPr="00B504EB" w:rsidRDefault="00BD43D0">
            <w:pPr>
              <w:spacing w:after="0" w:line="240" w:lineRule="auto"/>
              <w:jc w:val="center"/>
              <w:rPr>
                <w:sz w:val="22"/>
                <w:szCs w:val="22"/>
              </w:rPr>
            </w:pPr>
            <w:r w:rsidRPr="00B504EB">
              <w:rPr>
                <w:sz w:val="22"/>
                <w:szCs w:val="22"/>
              </w:rPr>
              <w:t>AVV</w:t>
            </w:r>
          </w:p>
        </w:tc>
        <w:tc>
          <w:tcPr>
            <w:tcW w:w="5386" w:type="dxa"/>
            <w:tcBorders>
              <w:top w:val="nil"/>
              <w:left w:val="nil"/>
              <w:bottom w:val="single" w:sz="4" w:space="0" w:color="auto"/>
              <w:right w:val="single" w:sz="4" w:space="0" w:color="auto"/>
            </w:tcBorders>
            <w:noWrap/>
            <w:vAlign w:val="center"/>
            <w:hideMark/>
          </w:tcPr>
          <w:p w14:paraId="1B42C7AA" w14:textId="77777777" w:rsidR="00BD43D0" w:rsidRPr="00B504EB" w:rsidRDefault="00BD43D0">
            <w:pPr>
              <w:spacing w:after="0" w:line="240" w:lineRule="auto"/>
              <w:rPr>
                <w:sz w:val="22"/>
                <w:szCs w:val="22"/>
              </w:rPr>
            </w:pPr>
            <w:r w:rsidRPr="00B504EB">
              <w:rPr>
                <w:sz w:val="22"/>
                <w:szCs w:val="22"/>
              </w:rPr>
              <w:t>Ve stavbě není tato část realizována.</w:t>
            </w:r>
          </w:p>
        </w:tc>
      </w:tr>
      <w:tr w:rsidR="00BD43D0" w:rsidRPr="00B504EB" w14:paraId="2788C20C" w14:textId="77777777" w:rsidTr="00B504EB">
        <w:trPr>
          <w:trHeight w:hRule="exact" w:val="340"/>
          <w:jc w:val="center"/>
        </w:trPr>
        <w:tc>
          <w:tcPr>
            <w:tcW w:w="3539" w:type="dxa"/>
            <w:tcBorders>
              <w:top w:val="nil"/>
              <w:left w:val="single" w:sz="4" w:space="0" w:color="auto"/>
              <w:bottom w:val="single" w:sz="4" w:space="0" w:color="auto"/>
              <w:right w:val="single" w:sz="4" w:space="0" w:color="auto"/>
            </w:tcBorders>
            <w:shd w:val="clear" w:color="auto" w:fill="F2F2F2"/>
            <w:noWrap/>
            <w:vAlign w:val="center"/>
            <w:hideMark/>
          </w:tcPr>
          <w:p w14:paraId="519C34B7" w14:textId="77777777" w:rsidR="00BD43D0" w:rsidRPr="00B504EB" w:rsidRDefault="00BD43D0">
            <w:pPr>
              <w:spacing w:after="0" w:line="240" w:lineRule="auto"/>
              <w:jc w:val="center"/>
              <w:rPr>
                <w:sz w:val="22"/>
                <w:szCs w:val="22"/>
              </w:rPr>
            </w:pPr>
            <w:r w:rsidRPr="00B504EB">
              <w:rPr>
                <w:sz w:val="22"/>
                <w:szCs w:val="22"/>
              </w:rPr>
              <w:t>DIS</w:t>
            </w:r>
          </w:p>
        </w:tc>
        <w:tc>
          <w:tcPr>
            <w:tcW w:w="5386" w:type="dxa"/>
            <w:tcBorders>
              <w:top w:val="nil"/>
              <w:left w:val="nil"/>
              <w:bottom w:val="single" w:sz="4" w:space="0" w:color="auto"/>
              <w:right w:val="single" w:sz="4" w:space="0" w:color="auto"/>
            </w:tcBorders>
            <w:noWrap/>
            <w:vAlign w:val="center"/>
            <w:hideMark/>
          </w:tcPr>
          <w:p w14:paraId="709F3A34" w14:textId="77777777" w:rsidR="00BD43D0" w:rsidRPr="00B504EB" w:rsidRDefault="00BD43D0">
            <w:pPr>
              <w:spacing w:after="0" w:line="240" w:lineRule="auto"/>
              <w:rPr>
                <w:sz w:val="22"/>
                <w:szCs w:val="22"/>
              </w:rPr>
            </w:pPr>
            <w:r w:rsidRPr="00B504EB">
              <w:rPr>
                <w:sz w:val="22"/>
                <w:szCs w:val="22"/>
              </w:rPr>
              <w:t>Ve stavbě není tato část realizována.</w:t>
            </w:r>
          </w:p>
        </w:tc>
      </w:tr>
      <w:tr w:rsidR="00BD43D0" w:rsidRPr="00B504EB" w14:paraId="194C07A7" w14:textId="77777777" w:rsidTr="00B504EB">
        <w:trPr>
          <w:trHeight w:hRule="exact" w:val="340"/>
          <w:jc w:val="center"/>
        </w:trPr>
        <w:tc>
          <w:tcPr>
            <w:tcW w:w="3539" w:type="dxa"/>
            <w:tcBorders>
              <w:top w:val="nil"/>
              <w:left w:val="single" w:sz="4" w:space="0" w:color="auto"/>
              <w:bottom w:val="single" w:sz="4" w:space="0" w:color="auto"/>
              <w:right w:val="single" w:sz="4" w:space="0" w:color="auto"/>
            </w:tcBorders>
            <w:shd w:val="clear" w:color="auto" w:fill="F2F2F2"/>
            <w:noWrap/>
            <w:vAlign w:val="center"/>
            <w:hideMark/>
          </w:tcPr>
          <w:p w14:paraId="4489023A" w14:textId="77777777" w:rsidR="00BD43D0" w:rsidRPr="00B504EB" w:rsidRDefault="00BD43D0">
            <w:pPr>
              <w:spacing w:after="0" w:line="240" w:lineRule="auto"/>
              <w:jc w:val="center"/>
              <w:rPr>
                <w:sz w:val="22"/>
                <w:szCs w:val="22"/>
              </w:rPr>
            </w:pPr>
            <w:r w:rsidRPr="00B504EB">
              <w:rPr>
                <w:sz w:val="22"/>
                <w:szCs w:val="22"/>
              </w:rPr>
              <w:t>GTN</w:t>
            </w:r>
          </w:p>
        </w:tc>
        <w:tc>
          <w:tcPr>
            <w:tcW w:w="5386" w:type="dxa"/>
            <w:tcBorders>
              <w:top w:val="nil"/>
              <w:left w:val="nil"/>
              <w:bottom w:val="single" w:sz="4" w:space="0" w:color="auto"/>
              <w:right w:val="single" w:sz="4" w:space="0" w:color="auto"/>
            </w:tcBorders>
            <w:noWrap/>
            <w:vAlign w:val="center"/>
            <w:hideMark/>
          </w:tcPr>
          <w:p w14:paraId="05BC3291" w14:textId="77777777" w:rsidR="00BD43D0" w:rsidRPr="00B504EB" w:rsidRDefault="00BD43D0">
            <w:pPr>
              <w:spacing w:after="0" w:line="240" w:lineRule="auto"/>
              <w:rPr>
                <w:sz w:val="22"/>
                <w:szCs w:val="22"/>
              </w:rPr>
            </w:pPr>
            <w:r w:rsidRPr="00B504EB">
              <w:rPr>
                <w:sz w:val="22"/>
                <w:szCs w:val="22"/>
              </w:rPr>
              <w:t>Ve stavbě není tato část realizována.</w:t>
            </w:r>
          </w:p>
          <w:p w14:paraId="50CFB646" w14:textId="77777777" w:rsidR="00ED0BF0" w:rsidRPr="00B504EB" w:rsidRDefault="00ED0BF0" w:rsidP="00ED0BF0">
            <w:pPr>
              <w:rPr>
                <w:sz w:val="22"/>
                <w:szCs w:val="22"/>
              </w:rPr>
            </w:pPr>
          </w:p>
          <w:p w14:paraId="7FB62C52" w14:textId="77777777" w:rsidR="00ED0BF0" w:rsidRPr="00B504EB" w:rsidRDefault="00ED0BF0" w:rsidP="00ED0BF0">
            <w:pPr>
              <w:rPr>
                <w:sz w:val="22"/>
                <w:szCs w:val="22"/>
              </w:rPr>
            </w:pPr>
          </w:p>
          <w:p w14:paraId="4D8629F8" w14:textId="77777777" w:rsidR="00ED0BF0" w:rsidRPr="00B504EB" w:rsidRDefault="00ED0BF0" w:rsidP="00ED0BF0">
            <w:pPr>
              <w:rPr>
                <w:sz w:val="22"/>
                <w:szCs w:val="22"/>
              </w:rPr>
            </w:pPr>
          </w:p>
          <w:p w14:paraId="572749EE" w14:textId="0ACF4B3D" w:rsidR="00ED0BF0" w:rsidRPr="00B504EB" w:rsidRDefault="00ED0BF0" w:rsidP="00ED0BF0">
            <w:pPr>
              <w:rPr>
                <w:sz w:val="22"/>
                <w:szCs w:val="22"/>
              </w:rPr>
            </w:pPr>
          </w:p>
        </w:tc>
      </w:tr>
      <w:tr w:rsidR="00BD43D0" w:rsidRPr="00B504EB" w14:paraId="39D5ADA5" w14:textId="77777777" w:rsidTr="00B504EB">
        <w:trPr>
          <w:trHeight w:hRule="exact" w:val="340"/>
          <w:jc w:val="center"/>
        </w:trPr>
        <w:tc>
          <w:tcPr>
            <w:tcW w:w="3539" w:type="dxa"/>
            <w:tcBorders>
              <w:top w:val="nil"/>
              <w:left w:val="single" w:sz="4" w:space="0" w:color="auto"/>
              <w:bottom w:val="single" w:sz="4" w:space="0" w:color="auto"/>
              <w:right w:val="single" w:sz="4" w:space="0" w:color="auto"/>
            </w:tcBorders>
            <w:shd w:val="clear" w:color="auto" w:fill="F2F2F2"/>
            <w:noWrap/>
            <w:vAlign w:val="center"/>
            <w:hideMark/>
          </w:tcPr>
          <w:p w14:paraId="14CE637E" w14:textId="77777777" w:rsidR="00BD43D0" w:rsidRPr="00B504EB" w:rsidRDefault="00BD43D0">
            <w:pPr>
              <w:spacing w:after="0" w:line="240" w:lineRule="auto"/>
              <w:jc w:val="center"/>
              <w:rPr>
                <w:sz w:val="22"/>
                <w:szCs w:val="22"/>
              </w:rPr>
            </w:pPr>
            <w:r w:rsidRPr="00B504EB">
              <w:rPr>
                <w:sz w:val="22"/>
                <w:szCs w:val="22"/>
              </w:rPr>
              <w:t>Informační systémy pro cestující</w:t>
            </w:r>
          </w:p>
        </w:tc>
        <w:tc>
          <w:tcPr>
            <w:tcW w:w="5386" w:type="dxa"/>
            <w:tcBorders>
              <w:top w:val="nil"/>
              <w:left w:val="nil"/>
              <w:bottom w:val="single" w:sz="4" w:space="0" w:color="auto"/>
              <w:right w:val="single" w:sz="4" w:space="0" w:color="auto"/>
            </w:tcBorders>
            <w:noWrap/>
            <w:vAlign w:val="center"/>
            <w:hideMark/>
          </w:tcPr>
          <w:p w14:paraId="4CCB99BC" w14:textId="77777777" w:rsidR="00BD43D0" w:rsidRPr="00B504EB" w:rsidRDefault="00BD43D0">
            <w:pPr>
              <w:spacing w:after="0" w:line="240" w:lineRule="auto"/>
              <w:rPr>
                <w:rFonts w:ascii="TimesNewRomanPSMT" w:hAnsi="TimesNewRomanPSMT" w:cs="TimesNewRomanPSMT"/>
                <w:sz w:val="22"/>
                <w:szCs w:val="22"/>
              </w:rPr>
            </w:pPr>
            <w:r w:rsidRPr="00B504EB">
              <w:rPr>
                <w:sz w:val="22"/>
                <w:szCs w:val="22"/>
              </w:rPr>
              <w:t>Ve stavbě není tato část realizována.</w:t>
            </w:r>
          </w:p>
        </w:tc>
      </w:tr>
    </w:tbl>
    <w:p w14:paraId="2E2D3203" w14:textId="55C22D48" w:rsidR="00BD43D0" w:rsidRDefault="00BD43D0" w:rsidP="00BD43D0"/>
    <w:p w14:paraId="300552A0" w14:textId="073F712E" w:rsidR="000641B0" w:rsidRPr="00296040" w:rsidRDefault="000641B0" w:rsidP="001A03FB">
      <w:pPr>
        <w:pStyle w:val="Nadpis2"/>
        <w:rPr>
          <w:lang w:eastAsia="cs-CZ"/>
        </w:rPr>
      </w:pPr>
      <w:bookmarkStart w:id="31" w:name="_Toc53685600"/>
      <w:r w:rsidRPr="00296040">
        <w:rPr>
          <w:lang w:eastAsia="cs-CZ"/>
        </w:rPr>
        <w:lastRenderedPageBreak/>
        <w:t>IS DTMŽ</w:t>
      </w:r>
      <w:bookmarkEnd w:id="31"/>
    </w:p>
    <w:p w14:paraId="573F9725" w14:textId="36B98167" w:rsidR="000641B0" w:rsidRPr="00F91A69" w:rsidRDefault="000641B0" w:rsidP="000641B0">
      <w:pPr>
        <w:rPr>
          <w:lang w:eastAsia="cs-CZ"/>
        </w:rPr>
      </w:pPr>
      <w:bookmarkStart w:id="32" w:name="_Hlk48741402"/>
      <w:r w:rsidRPr="00296040">
        <w:rPr>
          <w:lang w:eastAsia="cs-CZ"/>
        </w:rPr>
        <w:t>Nově vznikající informační systém digitální technické mapy železnice bude komplexní procesně orientovanou platformou pro pořizování a správu geodetické a popisné (nezbytný rozsah) části technické dokumentace majetku a dopravní a technické infrastruktury ve správě SŽ. Systém dále umožní publikaci a sdílení služeb</w:t>
      </w:r>
      <w:r>
        <w:rPr>
          <w:lang w:eastAsia="cs-CZ"/>
        </w:rPr>
        <w:t xml:space="preserve"> a mapových výstupů napříč organizací.</w:t>
      </w:r>
    </w:p>
    <w:p w14:paraId="3D964A2C" w14:textId="77777777" w:rsidR="000641B0" w:rsidRPr="00F91A69" w:rsidRDefault="000641B0" w:rsidP="000641B0">
      <w:pPr>
        <w:rPr>
          <w:lang w:eastAsia="cs-CZ"/>
        </w:rPr>
      </w:pPr>
      <w:r w:rsidRPr="00F91A69">
        <w:rPr>
          <w:lang w:eastAsia="cs-CZ"/>
        </w:rPr>
        <w:t xml:space="preserve">V následující kapitole je popsán architekturní koncept IS DTMŽ, který bude v dalších fázích projektové přípravy detailněji rozpracován. Při vytváření konceptu byly uvažovány tyto hlavní vstupy: </w:t>
      </w:r>
    </w:p>
    <w:p w14:paraId="49A84AC2" w14:textId="40ED6410" w:rsidR="000641B0" w:rsidRPr="00006AE3" w:rsidRDefault="000641B0" w:rsidP="00331250">
      <w:pPr>
        <w:pStyle w:val="Odstavecseseznamem"/>
        <w:numPr>
          <w:ilvl w:val="0"/>
          <w:numId w:val="8"/>
        </w:numPr>
        <w:spacing w:after="160" w:line="259" w:lineRule="auto"/>
        <w:rPr>
          <w:lang w:eastAsia="cs-CZ"/>
        </w:rPr>
      </w:pPr>
      <w:r w:rsidRPr="00006AE3">
        <w:rPr>
          <w:lang w:eastAsia="cs-CZ"/>
        </w:rPr>
        <w:t>aktuální stav využívání geoinformačních technologií v</w:t>
      </w:r>
      <w:r w:rsidR="00B10756">
        <w:rPr>
          <w:lang w:eastAsia="cs-CZ"/>
        </w:rPr>
        <w:t> </w:t>
      </w:r>
      <w:r w:rsidRPr="00006AE3">
        <w:rPr>
          <w:lang w:eastAsia="cs-CZ"/>
        </w:rPr>
        <w:t>organizaci</w:t>
      </w:r>
      <w:r w:rsidR="00B10756">
        <w:rPr>
          <w:lang w:eastAsia="cs-CZ"/>
        </w:rPr>
        <w:t>,</w:t>
      </w:r>
    </w:p>
    <w:p w14:paraId="5848C6F9" w14:textId="6E249A78" w:rsidR="000641B0" w:rsidRPr="00B74FF6" w:rsidRDefault="000641B0" w:rsidP="00331250">
      <w:pPr>
        <w:pStyle w:val="Odstavecseseznamem"/>
        <w:numPr>
          <w:ilvl w:val="0"/>
          <w:numId w:val="8"/>
        </w:numPr>
        <w:spacing w:after="160" w:line="259" w:lineRule="auto"/>
        <w:rPr>
          <w:lang w:eastAsia="cs-CZ"/>
        </w:rPr>
      </w:pPr>
      <w:r w:rsidRPr="00663DF0">
        <w:rPr>
          <w:lang w:eastAsia="cs-CZ"/>
        </w:rPr>
        <w:t>povinnosti SŽ přímo vyplývající z rolí v rámci DTM</w:t>
      </w:r>
      <w:r w:rsidR="00B10756">
        <w:rPr>
          <w:lang w:eastAsia="cs-CZ"/>
        </w:rPr>
        <w:t>,</w:t>
      </w:r>
    </w:p>
    <w:p w14:paraId="026BA0FA" w14:textId="05CCD91D" w:rsidR="00486125" w:rsidRPr="00006AE3" w:rsidRDefault="000641B0" w:rsidP="00331250">
      <w:pPr>
        <w:pStyle w:val="Odstavecseseznamem"/>
        <w:numPr>
          <w:ilvl w:val="0"/>
          <w:numId w:val="8"/>
        </w:numPr>
        <w:spacing w:after="160" w:line="259" w:lineRule="auto"/>
        <w:rPr>
          <w:lang w:eastAsia="cs-CZ"/>
        </w:rPr>
      </w:pPr>
      <w:r w:rsidRPr="00006AE3">
        <w:rPr>
          <w:lang w:eastAsia="cs-CZ"/>
        </w:rPr>
        <w:t>popis ostatních agend SŽ, které mají vliv na kvalitu dat poskytovaných do DTM</w:t>
      </w:r>
      <w:r w:rsidR="00B10756">
        <w:rPr>
          <w:lang w:eastAsia="cs-CZ"/>
        </w:rPr>
        <w:t>,</w:t>
      </w:r>
      <w:r w:rsidRPr="00006AE3">
        <w:rPr>
          <w:lang w:eastAsia="cs-CZ"/>
        </w:rPr>
        <w:t xml:space="preserve"> </w:t>
      </w:r>
    </w:p>
    <w:p w14:paraId="33CACE30" w14:textId="1EB1DEEA" w:rsidR="000641B0" w:rsidRPr="00F91A69" w:rsidRDefault="000641B0" w:rsidP="00331250">
      <w:pPr>
        <w:pStyle w:val="Odstavecseseznamem"/>
        <w:numPr>
          <w:ilvl w:val="0"/>
          <w:numId w:val="8"/>
        </w:numPr>
        <w:spacing w:after="160" w:line="259" w:lineRule="auto"/>
        <w:rPr>
          <w:lang w:eastAsia="cs-CZ"/>
        </w:rPr>
      </w:pPr>
      <w:r w:rsidRPr="00663DF0">
        <w:rPr>
          <w:lang w:eastAsia="cs-CZ"/>
        </w:rPr>
        <w:t>technické požadavky na uložení, správu a sdílení „velkých“ dat vznikajících v datové části projektu</w:t>
      </w:r>
      <w:r w:rsidR="00B10756">
        <w:rPr>
          <w:lang w:eastAsia="cs-CZ"/>
        </w:rPr>
        <w:t>.</w:t>
      </w:r>
    </w:p>
    <w:p w14:paraId="0654D764" w14:textId="76EACD2D" w:rsidR="000641B0" w:rsidRPr="00F91A69" w:rsidRDefault="000641B0" w:rsidP="000641B0">
      <w:r w:rsidRPr="00F91A69">
        <w:rPr>
          <w:lang w:eastAsia="cs-CZ"/>
        </w:rPr>
        <w:t xml:space="preserve">Následující obrázek znázorňuje přehled hlavních komponent IS DTMŽ. </w:t>
      </w:r>
      <w:r w:rsidRPr="00F91A69">
        <w:t>Informační systém DTMŽ je možné rozdělit do těchto základních funkčních oblastí</w:t>
      </w:r>
      <w:r w:rsidR="00B640F8">
        <w:t>:</w:t>
      </w:r>
      <w:r w:rsidRPr="00F91A69">
        <w:t xml:space="preserve"> </w:t>
      </w:r>
    </w:p>
    <w:p w14:paraId="7FD7C388" w14:textId="1B3280C1" w:rsidR="000641B0" w:rsidRPr="00F91A69" w:rsidRDefault="00B10756" w:rsidP="00331250">
      <w:pPr>
        <w:pStyle w:val="Odstavecseseznamem"/>
        <w:numPr>
          <w:ilvl w:val="0"/>
          <w:numId w:val="8"/>
        </w:numPr>
        <w:spacing w:after="160" w:line="259" w:lineRule="auto"/>
      </w:pPr>
      <w:r>
        <w:t>k</w:t>
      </w:r>
      <w:r w:rsidR="000641B0" w:rsidRPr="00F91A69">
        <w:t>lientská/prezentační část</w:t>
      </w:r>
      <w:r>
        <w:t>,</w:t>
      </w:r>
    </w:p>
    <w:p w14:paraId="13753F0E" w14:textId="064E6D5E" w:rsidR="000641B0" w:rsidRPr="00F91A69" w:rsidRDefault="00B10756" w:rsidP="00331250">
      <w:pPr>
        <w:pStyle w:val="Odstavecseseznamem"/>
        <w:numPr>
          <w:ilvl w:val="0"/>
          <w:numId w:val="8"/>
        </w:numPr>
        <w:spacing w:after="160" w:line="259" w:lineRule="auto"/>
      </w:pPr>
      <w:r>
        <w:t>s</w:t>
      </w:r>
      <w:r w:rsidR="000641B0" w:rsidRPr="00F91A69">
        <w:t>erverová část</w:t>
      </w:r>
      <w:r>
        <w:t>,</w:t>
      </w:r>
    </w:p>
    <w:p w14:paraId="1400BF4D" w14:textId="3BE459C9" w:rsidR="000641B0" w:rsidRPr="00663DF0" w:rsidRDefault="00B10756" w:rsidP="00331250">
      <w:pPr>
        <w:pStyle w:val="Odstavecseseznamem"/>
        <w:numPr>
          <w:ilvl w:val="0"/>
          <w:numId w:val="8"/>
        </w:numPr>
        <w:spacing w:after="160" w:line="259" w:lineRule="auto"/>
      </w:pPr>
      <w:r>
        <w:t>i</w:t>
      </w:r>
      <w:r w:rsidR="000641B0" w:rsidRPr="00F91A69">
        <w:t>ntegrační rozhraní</w:t>
      </w:r>
      <w:r w:rsidR="000641B0" w:rsidRPr="00663DF0">
        <w:t xml:space="preserve"> – vnější</w:t>
      </w:r>
      <w:r>
        <w:t>,</w:t>
      </w:r>
    </w:p>
    <w:p w14:paraId="7BB79DD3" w14:textId="42554CBC" w:rsidR="000641B0" w:rsidRPr="00B74FF6" w:rsidRDefault="00B10756" w:rsidP="00331250">
      <w:pPr>
        <w:pStyle w:val="Odstavecseseznamem"/>
        <w:numPr>
          <w:ilvl w:val="0"/>
          <w:numId w:val="8"/>
        </w:numPr>
        <w:spacing w:after="160" w:line="259" w:lineRule="auto"/>
        <w:rPr>
          <w:rFonts w:asciiTheme="minorHAnsi" w:eastAsiaTheme="minorEastAsia" w:hAnsiTheme="minorHAnsi" w:cstheme="minorBidi"/>
        </w:rPr>
      </w:pPr>
      <w:r>
        <w:t>i</w:t>
      </w:r>
      <w:r w:rsidR="000641B0" w:rsidRPr="00B74FF6">
        <w:t xml:space="preserve">ntegrační rozhraní </w:t>
      </w:r>
      <w:r w:rsidR="69FB161A">
        <w:t>–</w:t>
      </w:r>
      <w:r w:rsidR="000641B0" w:rsidRPr="00B74FF6">
        <w:t xml:space="preserve"> vnitřní</w:t>
      </w:r>
      <w:r>
        <w:t>.</w:t>
      </w:r>
    </w:p>
    <w:bookmarkEnd w:id="32"/>
    <w:p w14:paraId="4E2E91FA" w14:textId="1EECE44A" w:rsidR="000641B0" w:rsidRPr="00466A0F" w:rsidRDefault="000641B0" w:rsidP="000641B0">
      <w:pPr>
        <w:keepNext/>
        <w:ind w:left="360"/>
        <w:rPr>
          <w:highlight w:val="lightGray"/>
        </w:rPr>
      </w:pPr>
      <w:r w:rsidRPr="41AEB9B9">
        <w:rPr>
          <w:noProof/>
        </w:rPr>
        <w:t xml:space="preserve"> </w:t>
      </w:r>
      <w:r w:rsidR="00E70B55" w:rsidRPr="41AEB9B9">
        <w:rPr>
          <w:noProof/>
        </w:rPr>
        <w:t xml:space="preserve"> </w:t>
      </w:r>
      <w:r w:rsidR="00E70B55" w:rsidRPr="00466A0F">
        <w:rPr>
          <w:noProof/>
          <w:highlight w:val="lightGray"/>
        </w:rPr>
        <w:drawing>
          <wp:inline distT="0" distB="0" distL="0" distR="0" wp14:anchorId="58A53628" wp14:editId="250273FB">
            <wp:extent cx="5731510" cy="3877310"/>
            <wp:effectExtent l="0" t="0" r="2540" b="8890"/>
            <wp:docPr id="152332810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21">
                      <a:extLst>
                        <a:ext uri="{28A0092B-C50C-407E-A947-70E740481C1C}">
                          <a14:useLocalDpi xmlns:a14="http://schemas.microsoft.com/office/drawing/2010/main" val="0"/>
                        </a:ext>
                      </a:extLst>
                    </a:blip>
                    <a:stretch>
                      <a:fillRect/>
                    </a:stretch>
                  </pic:blipFill>
                  <pic:spPr>
                    <a:xfrm>
                      <a:off x="0" y="0"/>
                      <a:ext cx="5731510" cy="3877310"/>
                    </a:xfrm>
                    <a:prstGeom prst="rect">
                      <a:avLst/>
                    </a:prstGeom>
                  </pic:spPr>
                </pic:pic>
              </a:graphicData>
            </a:graphic>
          </wp:inline>
        </w:drawing>
      </w:r>
    </w:p>
    <w:p w14:paraId="657A1E9E" w14:textId="547000EF" w:rsidR="000641B0" w:rsidRPr="00296040" w:rsidRDefault="000641B0" w:rsidP="00FB2F13">
      <w:pPr>
        <w:pStyle w:val="Titulek"/>
        <w:jc w:val="center"/>
        <w:rPr>
          <w:color w:val="auto"/>
        </w:rPr>
      </w:pPr>
      <w:r w:rsidRPr="00296040">
        <w:rPr>
          <w:color w:val="auto"/>
        </w:rPr>
        <w:t xml:space="preserve">Obrázek </w:t>
      </w:r>
      <w:r w:rsidRPr="00296040">
        <w:rPr>
          <w:color w:val="auto"/>
        </w:rPr>
        <w:fldChar w:fldCharType="begin"/>
      </w:r>
      <w:r w:rsidRPr="00296040">
        <w:rPr>
          <w:color w:val="auto"/>
        </w:rPr>
        <w:instrText xml:space="preserve"> SEQ Obrázek \* ARABIC </w:instrText>
      </w:r>
      <w:r w:rsidRPr="00296040">
        <w:rPr>
          <w:color w:val="auto"/>
        </w:rPr>
        <w:fldChar w:fldCharType="separate"/>
      </w:r>
      <w:r w:rsidR="00C14367">
        <w:rPr>
          <w:noProof/>
          <w:color w:val="auto"/>
        </w:rPr>
        <w:t>3</w:t>
      </w:r>
      <w:r w:rsidRPr="00296040">
        <w:rPr>
          <w:color w:val="auto"/>
        </w:rPr>
        <w:fldChar w:fldCharType="end"/>
      </w:r>
      <w:r w:rsidRPr="00296040">
        <w:rPr>
          <w:color w:val="auto"/>
        </w:rPr>
        <w:t xml:space="preserve"> - Komponenty IS DTMŽ</w:t>
      </w:r>
    </w:p>
    <w:p w14:paraId="18F589B7" w14:textId="4669961C" w:rsidR="000641B0" w:rsidRPr="00296040" w:rsidRDefault="000641B0" w:rsidP="000641B0">
      <w:pPr>
        <w:pStyle w:val="Nadpis3"/>
      </w:pPr>
      <w:bookmarkStart w:id="33" w:name="_Toc53685601"/>
      <w:r w:rsidRPr="00296040">
        <w:lastRenderedPageBreak/>
        <w:t>Klientská část</w:t>
      </w:r>
      <w:bookmarkEnd w:id="33"/>
    </w:p>
    <w:p w14:paraId="1EB0DDB1" w14:textId="764B4CC2" w:rsidR="000641B0" w:rsidRPr="00296040" w:rsidRDefault="000641B0" w:rsidP="000641B0">
      <w:pPr>
        <w:spacing w:before="120"/>
      </w:pPr>
      <w:r w:rsidRPr="00296040">
        <w:t xml:space="preserve">Prezentační část IS DTMŽ lze zjednodušeně rozčlenit na část portálu DTMŽ a klientské aplikace pro přístup a správu ZPS a DTI. Přístup k jednotlivým aplikacím bude dále členěn na veřejný </w:t>
      </w:r>
      <w:r w:rsidR="00B96F78" w:rsidRPr="00296040">
        <w:br/>
      </w:r>
      <w:r w:rsidRPr="00296040">
        <w:t>a neveřejný.</w:t>
      </w:r>
    </w:p>
    <w:p w14:paraId="02358939" w14:textId="77777777" w:rsidR="000641B0" w:rsidRPr="00296040" w:rsidRDefault="000641B0" w:rsidP="000641B0">
      <w:pPr>
        <w:rPr>
          <w:rStyle w:val="Siln"/>
        </w:rPr>
      </w:pPr>
      <w:r w:rsidRPr="00296040">
        <w:rPr>
          <w:rStyle w:val="Siln"/>
        </w:rPr>
        <w:t>Portál DTMŽ</w:t>
      </w:r>
    </w:p>
    <w:p w14:paraId="5ADE12D7" w14:textId="48596238" w:rsidR="000641B0" w:rsidRPr="00296040" w:rsidRDefault="000641B0" w:rsidP="000641B0">
      <w:r w:rsidRPr="00296040">
        <w:t xml:space="preserve">Portál je </w:t>
      </w:r>
      <w:r w:rsidR="008474F3" w:rsidRPr="00296040">
        <w:t xml:space="preserve">zastřešující </w:t>
      </w:r>
      <w:r w:rsidRPr="00296040">
        <w:t>webové prostředí, které slouží jako jednotné uživatelské rozhraní k zajištění veřejného nebo interního přístupu k jednotlivým komponentám a službám systému IS DTMŽ</w:t>
      </w:r>
      <w:r w:rsidR="00350260" w:rsidRPr="00296040">
        <w:t xml:space="preserve"> dle přidělených uživatelských oprávnění</w:t>
      </w:r>
      <w:r w:rsidRPr="00296040">
        <w:t>.</w:t>
      </w:r>
    </w:p>
    <w:p w14:paraId="1485B8B9" w14:textId="77777777" w:rsidR="000641B0" w:rsidRPr="00296040" w:rsidRDefault="000641B0" w:rsidP="000641B0">
      <w:pPr>
        <w:rPr>
          <w:rStyle w:val="Siln"/>
        </w:rPr>
      </w:pPr>
      <w:r w:rsidRPr="00296040">
        <w:rPr>
          <w:rStyle w:val="Siln"/>
        </w:rPr>
        <w:t>Mapový klient pro veřejnost/interní</w:t>
      </w:r>
    </w:p>
    <w:p w14:paraId="690C49ED" w14:textId="006D802A" w:rsidR="000641B0" w:rsidRPr="00296040" w:rsidRDefault="00B96F78" w:rsidP="000641B0">
      <w:r w:rsidRPr="00296040">
        <w:t>Jedná se o w</w:t>
      </w:r>
      <w:r w:rsidR="000641B0" w:rsidRPr="00296040">
        <w:t>ebov</w:t>
      </w:r>
      <w:r w:rsidRPr="00296040">
        <w:t>ou</w:t>
      </w:r>
      <w:r w:rsidR="000641B0" w:rsidRPr="00296040">
        <w:t xml:space="preserve"> mapov</w:t>
      </w:r>
      <w:r w:rsidRPr="00296040">
        <w:t>ou</w:t>
      </w:r>
      <w:r w:rsidR="000641B0" w:rsidRPr="00296040">
        <w:t xml:space="preserve"> aplikac</w:t>
      </w:r>
      <w:r w:rsidRPr="00296040">
        <w:t>i</w:t>
      </w:r>
      <w:r w:rsidR="000641B0" w:rsidRPr="00296040">
        <w:t xml:space="preserve"> umožňující veřejný nebo interní přístup k mapovým službám a kompozicím publikovaným ze systému IS DTMŽ.</w:t>
      </w:r>
    </w:p>
    <w:p w14:paraId="177CF632" w14:textId="77777777" w:rsidR="000641B0" w:rsidRPr="00F91A69" w:rsidRDefault="000641B0" w:rsidP="000641B0">
      <w:pPr>
        <w:rPr>
          <w:rStyle w:val="Siln"/>
        </w:rPr>
      </w:pPr>
      <w:r w:rsidRPr="00296040">
        <w:rPr>
          <w:rStyle w:val="Siln"/>
        </w:rPr>
        <w:t>Klient pro kontrolu a editaci ZPS</w:t>
      </w:r>
    </w:p>
    <w:p w14:paraId="2FFDA1A0" w14:textId="41CCA490" w:rsidR="000641B0" w:rsidRPr="00006AE3" w:rsidRDefault="000641B0" w:rsidP="000641B0">
      <w:pPr>
        <w:spacing w:before="120"/>
      </w:pPr>
      <w:r w:rsidRPr="00F91A69">
        <w:t xml:space="preserve">Klient slouží editorovi ZPS ke kontrole přijímané změnové dokumentace po věcné stránce (formální kontrola probíhá na straně ČÚZK při přejímce od stavebníka), a její zapracování do DTM. Změna se může týkat pouze popisných údajů objektu nebo zařízení předané pomocí ohlášení. Věcná kontrola znamená zejména kontrolu topologie, přesnosti, věcné správnosti </w:t>
      </w:r>
      <w:r w:rsidR="00B96F78">
        <w:br/>
      </w:r>
      <w:r w:rsidRPr="00F91A69">
        <w:t xml:space="preserve">a odchylek a rozhoduje o případných kolizích. </w:t>
      </w:r>
      <w:r w:rsidRPr="00006AE3">
        <w:t>Editor</w:t>
      </w:r>
      <w:r w:rsidRPr="00663DF0">
        <w:t xml:space="preserve"> následně rozhodne o zapracování změn do ZPS včetně doplnění atributů k objektům týkající se jejich původu a kvalitativních parametrů, nebo reklamuje předanou dokumentaci prostřednictvím </w:t>
      </w:r>
      <w:r w:rsidRPr="00006AE3">
        <w:t>IS DTM/</w:t>
      </w:r>
      <w:r w:rsidRPr="00663DF0">
        <w:t>IS DMVS. V případě zapracování změn do ZPS provede historizaci již neplatných dat.</w:t>
      </w:r>
    </w:p>
    <w:p w14:paraId="302E3937" w14:textId="2F233F97" w:rsidR="000641B0" w:rsidRPr="00663DF0" w:rsidRDefault="000641B0" w:rsidP="000641B0">
      <w:pPr>
        <w:spacing w:before="120"/>
      </w:pPr>
      <w:r w:rsidRPr="00663DF0">
        <w:t>Z pohledu SŽ se jedná o kompletní evidenc</w:t>
      </w:r>
      <w:r w:rsidR="00B96F78">
        <w:t>i</w:t>
      </w:r>
      <w:r w:rsidRPr="00663DF0">
        <w:t xml:space="preserve"> objektů (např. nádraž</w:t>
      </w:r>
      <w:r w:rsidRPr="00B74FF6">
        <w:t xml:space="preserve">ní budovy) včetně informací nutných pro </w:t>
      </w:r>
      <w:r w:rsidRPr="00F91A69">
        <w:t>vlastní potřeby nad rámec rozsahu požadovaných DTM ČR. V rámci efektivní správy dat, tak budou vznikat dat</w:t>
      </w:r>
      <w:r w:rsidR="00B96F78">
        <w:t>a</w:t>
      </w:r>
      <w:r w:rsidRPr="00F91A69">
        <w:t xml:space="preserve"> jednou. Do DTM bude následně předána pouze požadovaná sada informací. Vzhledem k povaze vedených jevů je uvažována modularita dle příslušných tematických evidencí SŽ (mosty, budovy, ŽBP, majetkoprávní </w:t>
      </w:r>
      <w:r w:rsidRPr="00006AE3">
        <w:t>evidence atd.</w:t>
      </w:r>
      <w:r w:rsidRPr="00663DF0">
        <w:t>).</w:t>
      </w:r>
    </w:p>
    <w:p w14:paraId="7855AE65" w14:textId="303EB1B6" w:rsidR="000641B0" w:rsidRPr="00663DF0" w:rsidRDefault="000641B0" w:rsidP="000641B0">
      <w:pPr>
        <w:rPr>
          <w:rStyle w:val="Siln"/>
        </w:rPr>
      </w:pPr>
      <w:r w:rsidRPr="00B74FF6">
        <w:rPr>
          <w:rStyle w:val="Siln"/>
        </w:rPr>
        <w:t>Klient pro výdej dat</w:t>
      </w:r>
    </w:p>
    <w:p w14:paraId="1577268A" w14:textId="42FB3C31" w:rsidR="003B3714" w:rsidRPr="00296040" w:rsidRDefault="000641B0" w:rsidP="00E0411F">
      <w:pPr>
        <w:rPr>
          <w:lang w:eastAsia="cs-CZ"/>
        </w:rPr>
      </w:pPr>
      <w:r w:rsidRPr="00F91A69">
        <w:rPr>
          <w:lang w:eastAsia="cs-CZ"/>
        </w:rPr>
        <w:t xml:space="preserve">Je webová aplikace, která umožní oprávněným uživatelům požádat a získat data z IS DTMŽ </w:t>
      </w:r>
      <w:r w:rsidR="00B96F78">
        <w:rPr>
          <w:lang w:eastAsia="cs-CZ"/>
        </w:rPr>
        <w:br/>
      </w:r>
      <w:r w:rsidRPr="00F91A69">
        <w:rPr>
          <w:lang w:eastAsia="cs-CZ"/>
        </w:rPr>
        <w:t xml:space="preserve">ve zvoleném formátu a rozsahu. Interním uživatelům umožňuje přístup a správu evidence vydaných </w:t>
      </w:r>
      <w:r w:rsidRPr="00296040">
        <w:rPr>
          <w:lang w:eastAsia="cs-CZ"/>
        </w:rPr>
        <w:t>dat včetně individuálního odbavení požadavku.</w:t>
      </w:r>
      <w:r w:rsidR="00E0411F" w:rsidRPr="00296040">
        <w:rPr>
          <w:lang w:eastAsia="cs-CZ"/>
        </w:rPr>
        <w:t xml:space="preserve"> Klient bude obsahovat mapové zobrazení, prostřednictvím kterého je možné graficky určit lokalizaci požadavku. Požadavek na výdej není anonymní, vždy je vyžadována autentizace a autorizace uživatele. Výjimku tvoří předpřipravené exporty</w:t>
      </w:r>
      <w:r w:rsidR="00F72AA3" w:rsidRPr="00296040">
        <w:rPr>
          <w:lang w:eastAsia="cs-CZ"/>
        </w:rPr>
        <w:t>, případně</w:t>
      </w:r>
      <w:r w:rsidR="00E0411F" w:rsidRPr="00296040">
        <w:rPr>
          <w:lang w:eastAsia="cs-CZ"/>
        </w:rPr>
        <w:t xml:space="preserve"> </w:t>
      </w:r>
      <w:r w:rsidR="0074713B" w:rsidRPr="00296040">
        <w:rPr>
          <w:lang w:eastAsia="cs-CZ"/>
        </w:rPr>
        <w:t>otevřená data</w:t>
      </w:r>
      <w:r w:rsidR="00F72AA3" w:rsidRPr="00296040">
        <w:rPr>
          <w:lang w:eastAsia="cs-CZ"/>
        </w:rPr>
        <w:t>.</w:t>
      </w:r>
    </w:p>
    <w:p w14:paraId="306B7826" w14:textId="77777777" w:rsidR="000641B0" w:rsidRPr="00296040" w:rsidRDefault="000641B0" w:rsidP="000641B0">
      <w:pPr>
        <w:rPr>
          <w:rStyle w:val="Siln"/>
        </w:rPr>
      </w:pPr>
      <w:r w:rsidRPr="00296040">
        <w:rPr>
          <w:rStyle w:val="Siln"/>
        </w:rPr>
        <w:t>Metadatový klient</w:t>
      </w:r>
    </w:p>
    <w:p w14:paraId="25ED1961" w14:textId="485A1234" w:rsidR="000641B0" w:rsidRPr="00296040" w:rsidRDefault="00A86EDD" w:rsidP="000641B0">
      <w:pPr>
        <w:spacing w:before="120"/>
      </w:pPr>
      <w:r w:rsidRPr="00296040">
        <w:t>Vzhledem k množství vznikajících dat</w:t>
      </w:r>
      <w:r w:rsidR="00104C7E" w:rsidRPr="00296040">
        <w:t xml:space="preserve"> je nezbytné </w:t>
      </w:r>
      <w:r w:rsidR="008F624F">
        <w:t>uživateli</w:t>
      </w:r>
      <w:r w:rsidR="008F624F" w:rsidRPr="00296040">
        <w:t xml:space="preserve"> </w:t>
      </w:r>
      <w:r w:rsidR="00104C7E" w:rsidRPr="00296040">
        <w:t>umožnit</w:t>
      </w:r>
      <w:r w:rsidR="00CD2BEC" w:rsidRPr="00296040">
        <w:t xml:space="preserve"> </w:t>
      </w:r>
      <w:r w:rsidR="007A181F" w:rsidRPr="00296040">
        <w:t xml:space="preserve">efektivně </w:t>
      </w:r>
      <w:r w:rsidR="00CD2BEC" w:rsidRPr="00296040">
        <w:t xml:space="preserve">vyhledat </w:t>
      </w:r>
      <w:r w:rsidR="00B96F78" w:rsidRPr="00296040">
        <w:br/>
      </w:r>
      <w:r w:rsidR="00CD2BEC" w:rsidRPr="00296040">
        <w:t xml:space="preserve">a prohlédnout </w:t>
      </w:r>
      <w:r w:rsidR="003A76F9" w:rsidRPr="00296040">
        <w:t xml:space="preserve">relevantní datové sady včetně jejich popisných informací. </w:t>
      </w:r>
      <w:r w:rsidR="000641B0" w:rsidRPr="00296040">
        <w:t xml:space="preserve">Metadatový klient </w:t>
      </w:r>
      <w:r w:rsidR="005B559D" w:rsidRPr="00296040">
        <w:t xml:space="preserve">bude sloužit </w:t>
      </w:r>
      <w:r w:rsidR="000641B0" w:rsidRPr="00296040">
        <w:t xml:space="preserve">interním uživatelům </w:t>
      </w:r>
      <w:r w:rsidR="005B559D" w:rsidRPr="00296040">
        <w:t xml:space="preserve">pro </w:t>
      </w:r>
      <w:r w:rsidR="000641B0" w:rsidRPr="00296040">
        <w:t xml:space="preserve">tvorbu a editaci metadat k datovým sadám a službám publikovaným SŽ dle Národního metadatového profilu. Vyhledávání v metadatech bude určeno jak interním uživatelům, tak veřejnosti.  </w:t>
      </w:r>
    </w:p>
    <w:p w14:paraId="54540032" w14:textId="77777777" w:rsidR="00B504EB" w:rsidRDefault="00B504EB">
      <w:pPr>
        <w:spacing w:after="160" w:line="259" w:lineRule="auto"/>
        <w:jc w:val="left"/>
        <w:rPr>
          <w:rStyle w:val="Siln"/>
        </w:rPr>
      </w:pPr>
      <w:r>
        <w:rPr>
          <w:rStyle w:val="Siln"/>
        </w:rPr>
        <w:br w:type="page"/>
      </w:r>
    </w:p>
    <w:p w14:paraId="13F37455" w14:textId="11611449" w:rsidR="000641B0" w:rsidRPr="00296040" w:rsidRDefault="000641B0" w:rsidP="000641B0">
      <w:pPr>
        <w:rPr>
          <w:rStyle w:val="Siln"/>
        </w:rPr>
      </w:pPr>
      <w:r w:rsidRPr="00296040">
        <w:rPr>
          <w:rStyle w:val="Siln"/>
        </w:rPr>
        <w:lastRenderedPageBreak/>
        <w:t>Klient pro administraci</w:t>
      </w:r>
    </w:p>
    <w:p w14:paraId="7DC2AF66" w14:textId="4A89C3B1" w:rsidR="000641B0" w:rsidRPr="00F91A69" w:rsidRDefault="000641B0" w:rsidP="000641B0">
      <w:r w:rsidRPr="00296040">
        <w:t>Klient pro administraci slouží pro správu systému</w:t>
      </w:r>
      <w:r w:rsidR="0074713B" w:rsidRPr="00296040">
        <w:t>.</w:t>
      </w:r>
      <w:r w:rsidRPr="00296040">
        <w:t xml:space="preserve"> </w:t>
      </w:r>
      <w:r w:rsidR="0074713B" w:rsidRPr="00296040">
        <w:t>J</w:t>
      </w:r>
      <w:r w:rsidRPr="00296040">
        <w:t xml:space="preserve">e primárně určen pro správu (geo)dat </w:t>
      </w:r>
      <w:r w:rsidR="00B96F78" w:rsidRPr="00296040">
        <w:br/>
      </w:r>
      <w:r w:rsidRPr="00296040">
        <w:t>a datového modelu v databázi, pro správu a konfiguraci mapového serveru (publikaci a správu mapových služeb), dále umožňuje správu oprávnění přístupů</w:t>
      </w:r>
      <w:r w:rsidRPr="00F91A69">
        <w:t xml:space="preserve"> editorům, správu číselníků, nastavování pravidel, modelování a skriptování častých procedur a další.</w:t>
      </w:r>
    </w:p>
    <w:p w14:paraId="30CFEA0C" w14:textId="77777777" w:rsidR="000641B0" w:rsidRPr="00F91A69" w:rsidRDefault="000641B0" w:rsidP="000641B0">
      <w:pPr>
        <w:rPr>
          <w:rStyle w:val="Siln"/>
        </w:rPr>
      </w:pPr>
      <w:r w:rsidRPr="00F91A69">
        <w:rPr>
          <w:rStyle w:val="Siln"/>
        </w:rPr>
        <w:t>Klient pro vyjadřování k existenci sítí</w:t>
      </w:r>
    </w:p>
    <w:p w14:paraId="335289EE" w14:textId="77777777" w:rsidR="000641B0" w:rsidRPr="00F91A69" w:rsidRDefault="000641B0" w:rsidP="000641B0">
      <w:pPr>
        <w:rPr>
          <w:lang w:eastAsia="cs-CZ"/>
        </w:rPr>
      </w:pPr>
      <w:r w:rsidRPr="00F91A69">
        <w:rPr>
          <w:lang w:eastAsia="cs-CZ"/>
        </w:rPr>
        <w:t>Je aplikace, která umožní přístup a správu evidence žádostí a odbavení jednotlivých žádostí, které budou přicházet z centrální jednotky IS DMVS, resp. Portálu stavebníka.</w:t>
      </w:r>
    </w:p>
    <w:p w14:paraId="00823273" w14:textId="77777777" w:rsidR="000641B0" w:rsidRPr="00F91A69" w:rsidRDefault="000641B0" w:rsidP="000641B0">
      <w:pPr>
        <w:rPr>
          <w:rStyle w:val="Siln"/>
        </w:rPr>
      </w:pPr>
      <w:r w:rsidRPr="00F91A69">
        <w:rPr>
          <w:rStyle w:val="Siln"/>
        </w:rPr>
        <w:t>Klient pro správu a editaci DI</w:t>
      </w:r>
    </w:p>
    <w:p w14:paraId="1DD62817" w14:textId="0AF77847" w:rsidR="000641B0" w:rsidRPr="00663DF0" w:rsidRDefault="000641B0" w:rsidP="000641B0">
      <w:pPr>
        <w:spacing w:before="120"/>
        <w:rPr>
          <w:rStyle w:val="Siln"/>
          <w:b w:val="0"/>
          <w:bCs w:val="0"/>
        </w:rPr>
      </w:pPr>
      <w:r w:rsidRPr="00006AE3">
        <w:t xml:space="preserve">Klient sloužící interním správcům a editorům SŽ k vedení </w:t>
      </w:r>
      <w:r w:rsidR="0074713B">
        <w:t xml:space="preserve">a </w:t>
      </w:r>
      <w:r w:rsidRPr="00006AE3">
        <w:t>údržbě dat o dopravní infrastruktuře v majetku SŽ a následnému předání do DTM kraje.</w:t>
      </w:r>
    </w:p>
    <w:p w14:paraId="3BCCCAAE" w14:textId="77777777" w:rsidR="000641B0" w:rsidRPr="00F91A69" w:rsidRDefault="000641B0" w:rsidP="000641B0">
      <w:pPr>
        <w:rPr>
          <w:rStyle w:val="Siln"/>
        </w:rPr>
      </w:pPr>
      <w:r w:rsidRPr="00F91A69">
        <w:rPr>
          <w:rStyle w:val="Siln"/>
        </w:rPr>
        <w:t>Klient pro správu a editaci TI</w:t>
      </w:r>
    </w:p>
    <w:p w14:paraId="3A884FC3" w14:textId="77777777" w:rsidR="000641B0" w:rsidRPr="00F91A69" w:rsidRDefault="000641B0" w:rsidP="000641B0">
      <w:pPr>
        <w:spacing w:before="120"/>
      </w:pPr>
      <w:r w:rsidRPr="00F91A69">
        <w:t>Klient sloužící interním správcům a editorům SŽ k vedení a údržbě dat o technické infrastruktuře v majetku SŽ a následnému předání do DTM kraje.</w:t>
      </w:r>
    </w:p>
    <w:p w14:paraId="1A68C635" w14:textId="77777777" w:rsidR="000641B0" w:rsidRPr="000641B0" w:rsidRDefault="000641B0" w:rsidP="000641B0">
      <w:pPr>
        <w:rPr>
          <w:b/>
          <w:bCs/>
        </w:rPr>
      </w:pPr>
      <w:r w:rsidRPr="000641B0">
        <w:rPr>
          <w:b/>
          <w:bCs/>
        </w:rPr>
        <w:t>Serverová část</w:t>
      </w:r>
    </w:p>
    <w:p w14:paraId="5B66B1F3" w14:textId="5ECFC4C3" w:rsidR="0074713B" w:rsidRPr="00D83970" w:rsidRDefault="000641B0" w:rsidP="00D83970">
      <w:pPr>
        <w:rPr>
          <w:rStyle w:val="Siln"/>
          <w:b w:val="0"/>
          <w:bCs w:val="0"/>
        </w:rPr>
      </w:pPr>
      <w:r w:rsidRPr="00F91A69">
        <w:t xml:space="preserve">Serverová část správy DTMŽ je serverová podpora pro klientské aplikace a zajišťuje podporu </w:t>
      </w:r>
      <w:r w:rsidR="00B96F78">
        <w:br/>
      </w:r>
      <w:r w:rsidRPr="00F91A69">
        <w:t>a aplikační logiku jednotlivých agendových systémů a klientských aplikací.</w:t>
      </w:r>
    </w:p>
    <w:p w14:paraId="52C81DBA" w14:textId="30A8EBB1" w:rsidR="000641B0" w:rsidRPr="00F91A69" w:rsidRDefault="000641B0" w:rsidP="000641B0">
      <w:pPr>
        <w:rPr>
          <w:rStyle w:val="Siln"/>
        </w:rPr>
      </w:pPr>
      <w:r w:rsidRPr="00F91A69">
        <w:rPr>
          <w:rStyle w:val="Siln"/>
        </w:rPr>
        <w:t>Správa ZPS</w:t>
      </w:r>
    </w:p>
    <w:p w14:paraId="6229396B" w14:textId="69DCE389" w:rsidR="000641B0" w:rsidRPr="00F91A69" w:rsidRDefault="000641B0" w:rsidP="000641B0">
      <w:r w:rsidRPr="00F91A69">
        <w:t xml:space="preserve">Komponenta zajišťuje kontrolu a editaci ZPS, vytváří </w:t>
      </w:r>
      <w:r w:rsidRPr="00B201F3">
        <w:t>backend</w:t>
      </w:r>
      <w:r w:rsidR="002060D4" w:rsidRPr="00B201F3">
        <w:t xml:space="preserve"> (aplikační podporu)</w:t>
      </w:r>
      <w:r w:rsidRPr="00B201F3">
        <w:t xml:space="preserve"> pro klienta</w:t>
      </w:r>
      <w:r w:rsidRPr="00F91A69">
        <w:t xml:space="preserve"> pro kontrolu a editaci ZPS. V rámci komponenty dochází k nastavení pravidel pro správu ZPS, které se týkají správy datového modelu, nastavení pravidel pro editaci, kontroly, symbologie, historizace, generování odvozených dat a další. </w:t>
      </w:r>
    </w:p>
    <w:p w14:paraId="628C9755" w14:textId="77777777" w:rsidR="000641B0" w:rsidRPr="00F91A69" w:rsidRDefault="000641B0" w:rsidP="000641B0">
      <w:pPr>
        <w:rPr>
          <w:rStyle w:val="Siln"/>
        </w:rPr>
      </w:pPr>
      <w:r w:rsidRPr="00F91A69">
        <w:rPr>
          <w:rStyle w:val="Siln"/>
        </w:rPr>
        <w:t>Evidence aktualizačních podkladů ZPS</w:t>
      </w:r>
    </w:p>
    <w:p w14:paraId="46969370" w14:textId="77777777" w:rsidR="000641B0" w:rsidRPr="00296040" w:rsidRDefault="000641B0" w:rsidP="000641B0">
      <w:r w:rsidRPr="00F91A69">
        <w:t xml:space="preserve">Evidence slouží k příjmu geodetických aktualizačních dokumentací ZPS od IS DTM kraje. Vlastní </w:t>
      </w:r>
      <w:r w:rsidRPr="00296040">
        <w:t xml:space="preserve">aktualizace obsahu ZPS je realizována v prostředí komponenty Správa ZPS a Klienta pro kontrolu a editaci ZPS. </w:t>
      </w:r>
    </w:p>
    <w:p w14:paraId="66C22F70" w14:textId="77777777" w:rsidR="000641B0" w:rsidRPr="00296040" w:rsidRDefault="000641B0" w:rsidP="000641B0">
      <w:pPr>
        <w:rPr>
          <w:rStyle w:val="Siln"/>
        </w:rPr>
      </w:pPr>
      <w:r w:rsidRPr="00296040">
        <w:rPr>
          <w:rStyle w:val="Siln"/>
        </w:rPr>
        <w:t>Správa DI</w:t>
      </w:r>
    </w:p>
    <w:p w14:paraId="42A2C1F7" w14:textId="7F098FB1" w:rsidR="000641B0" w:rsidRPr="00296040" w:rsidRDefault="000641B0" w:rsidP="000641B0">
      <w:r w:rsidRPr="00296040">
        <w:t xml:space="preserve">Komponenta zajišťuje kontrolu a editaci DI, vytváří backend </w:t>
      </w:r>
      <w:r w:rsidR="00E069E7" w:rsidRPr="00296040">
        <w:t xml:space="preserve">(aplikační podporu) </w:t>
      </w:r>
      <w:r w:rsidRPr="00296040">
        <w:t>pro klienta pro kontrolu a editaci DI. V rámci komponenty dochází k nastavení pravidel pro správu DI, které se týkají správy datového modelu, nastavení pravidel pro editaci, kontroly, symbologie, historizace, generování odvozených dat a další. Součástí komponenty je i evidence dokumentací a projektů jednotlivých staveb. Komponenta bude umožňovat předání dat do DTM ČR.</w:t>
      </w:r>
    </w:p>
    <w:p w14:paraId="4151E85A" w14:textId="2BA26B0C" w:rsidR="006A0287" w:rsidRPr="00296040" w:rsidRDefault="006A0287" w:rsidP="000641B0">
      <w:pPr>
        <w:rPr>
          <w:rStyle w:val="Siln"/>
        </w:rPr>
      </w:pPr>
      <w:r w:rsidRPr="00296040">
        <w:rPr>
          <w:rStyle w:val="Siln"/>
        </w:rPr>
        <w:t xml:space="preserve">Evidence </w:t>
      </w:r>
      <w:r w:rsidR="002060D4" w:rsidRPr="00296040">
        <w:rPr>
          <w:rStyle w:val="Siln"/>
        </w:rPr>
        <w:t>aktualizačních podkladů DI</w:t>
      </w:r>
    </w:p>
    <w:p w14:paraId="74435F95" w14:textId="52782BB8" w:rsidR="00E51878" w:rsidRPr="00296040" w:rsidRDefault="005165C2" w:rsidP="005165C2">
      <w:r w:rsidRPr="00296040">
        <w:t xml:space="preserve">Evidence slouží k příjmu geodetických aktualizačních dokumentací DI. Vlastní </w:t>
      </w:r>
      <w:r w:rsidR="009A7633" w:rsidRPr="00296040">
        <w:t>zapracování dokumentace do IS DTMŽ je prováděno</w:t>
      </w:r>
      <w:r w:rsidR="00D84B1E" w:rsidRPr="00296040">
        <w:t xml:space="preserve"> </w:t>
      </w:r>
      <w:r w:rsidR="0029505B" w:rsidRPr="00296040">
        <w:t>v prostředí kompon</w:t>
      </w:r>
      <w:r w:rsidR="0066271E" w:rsidRPr="00296040">
        <w:t xml:space="preserve">enty Správa DI a </w:t>
      </w:r>
      <w:r w:rsidR="00E93BAC" w:rsidRPr="00296040">
        <w:t>Klient pro správu</w:t>
      </w:r>
      <w:r w:rsidR="00A654E4" w:rsidRPr="00296040">
        <w:t xml:space="preserve"> </w:t>
      </w:r>
      <w:r w:rsidR="00B96F78" w:rsidRPr="00296040">
        <w:br/>
      </w:r>
      <w:r w:rsidR="00A654E4" w:rsidRPr="00296040">
        <w:t xml:space="preserve">a editaci </w:t>
      </w:r>
      <w:r w:rsidR="001448E2" w:rsidRPr="00296040">
        <w:t xml:space="preserve">DI. </w:t>
      </w:r>
      <w:r w:rsidR="00E51878" w:rsidRPr="00296040">
        <w:t>Součástí evidence je i hodnocení kvality přebíraných dat.</w:t>
      </w:r>
    </w:p>
    <w:p w14:paraId="3430C7D1" w14:textId="1D13135F" w:rsidR="005165C2" w:rsidRPr="00296040" w:rsidRDefault="001448E2" w:rsidP="005165C2">
      <w:r w:rsidRPr="00296040">
        <w:lastRenderedPageBreak/>
        <w:t>Kom</w:t>
      </w:r>
      <w:r w:rsidR="00497751" w:rsidRPr="00296040">
        <w:t xml:space="preserve">ponenta zároveň </w:t>
      </w:r>
      <w:r w:rsidR="00A733B9" w:rsidRPr="00296040">
        <w:t xml:space="preserve">prostřednictvím </w:t>
      </w:r>
      <w:r w:rsidR="00C734A5" w:rsidRPr="00296040">
        <w:t>komponenty Reklamace</w:t>
      </w:r>
      <w:r w:rsidR="0074713B" w:rsidRPr="00296040">
        <w:t xml:space="preserve"> (popsána dále v této kapitole)</w:t>
      </w:r>
      <w:r w:rsidR="00C734A5" w:rsidRPr="00296040">
        <w:t xml:space="preserve"> umožní komunikaci </w:t>
      </w:r>
      <w:r w:rsidR="00EE43CC" w:rsidRPr="00296040">
        <w:t>s geodety ve věci reklama</w:t>
      </w:r>
      <w:r w:rsidR="0055280C" w:rsidRPr="00296040">
        <w:t>ce a potvrzení předané dokumentace.</w:t>
      </w:r>
      <w:r w:rsidR="005165C2" w:rsidRPr="00296040">
        <w:t xml:space="preserve"> </w:t>
      </w:r>
    </w:p>
    <w:p w14:paraId="5084CE59" w14:textId="6185C660" w:rsidR="00BE7C6A" w:rsidRPr="00296040" w:rsidRDefault="00BE7C6A">
      <w:pPr>
        <w:rPr>
          <w:b/>
          <w:bCs/>
        </w:rPr>
      </w:pPr>
      <w:r w:rsidRPr="00296040">
        <w:rPr>
          <w:rStyle w:val="Siln"/>
        </w:rPr>
        <w:t>Správa TI</w:t>
      </w:r>
    </w:p>
    <w:p w14:paraId="5BFB68B8" w14:textId="2BCF8ECE" w:rsidR="000641B0" w:rsidRPr="00296040" w:rsidRDefault="000641B0" w:rsidP="000641B0">
      <w:r w:rsidRPr="00296040">
        <w:t xml:space="preserve">Komponenta zajišťuje kontrolu a editaci TI, vytváří backend </w:t>
      </w:r>
      <w:r w:rsidR="00E069E7" w:rsidRPr="00296040">
        <w:t xml:space="preserve">(aplikační podporu) </w:t>
      </w:r>
      <w:r w:rsidRPr="00296040">
        <w:t>pro klienta pro kontrolu a editaci TI. V rámci komponenty dochází k nastavení pravidel pro správu TI, které se týkají správy datového modelu, nastavení pravidel pro editaci, kontroly, symbologie, historizace, generování odvozených dat a další. Součástí komponenty je i evidence dokumentací a projektů jednotlivých staveb. Komponenta bude umožňovat předání dat do DTM ČR.</w:t>
      </w:r>
    </w:p>
    <w:p w14:paraId="60EE9E27" w14:textId="36F02406" w:rsidR="002060D4" w:rsidRPr="00296040" w:rsidRDefault="002060D4" w:rsidP="000641B0">
      <w:pPr>
        <w:rPr>
          <w:rStyle w:val="Siln"/>
        </w:rPr>
      </w:pPr>
      <w:r w:rsidRPr="00296040">
        <w:rPr>
          <w:rStyle w:val="Siln"/>
        </w:rPr>
        <w:t>Evidence aktualizačních podkladů TI</w:t>
      </w:r>
    </w:p>
    <w:p w14:paraId="24BA9329" w14:textId="67322262" w:rsidR="00E51878" w:rsidRPr="00296040" w:rsidRDefault="0055280C" w:rsidP="00E51878">
      <w:r w:rsidRPr="00296040">
        <w:t xml:space="preserve">Evidence slouží k příjmu geodetických aktualizačních dokumentací TI. Vlastní zapracování dokumentace do IS DTMŽ je prováděno v prostředí komponenty Správa TI a Klient pro správu </w:t>
      </w:r>
      <w:r w:rsidR="00B96F78" w:rsidRPr="00296040">
        <w:br/>
      </w:r>
      <w:r w:rsidRPr="00296040">
        <w:t xml:space="preserve">a editaci TI. </w:t>
      </w:r>
      <w:r w:rsidR="00E51878" w:rsidRPr="00296040">
        <w:t>Součástí evidence je i hodnocení kvality přebíraných dat.</w:t>
      </w:r>
    </w:p>
    <w:p w14:paraId="268E2745" w14:textId="095E0310" w:rsidR="0055280C" w:rsidRPr="00296040" w:rsidRDefault="00C734A5" w:rsidP="0055280C">
      <w:r w:rsidRPr="00296040">
        <w:t xml:space="preserve">Komponenta zároveň prostřednictvím komponenty Reklamace umožní komunikaci s geodety </w:t>
      </w:r>
      <w:r w:rsidR="00B96F78" w:rsidRPr="00296040">
        <w:br/>
      </w:r>
      <w:r w:rsidRPr="00296040">
        <w:t>ve věci reklamace a potvrzení předané dokumentace.</w:t>
      </w:r>
    </w:p>
    <w:p w14:paraId="5CB42B67" w14:textId="77777777" w:rsidR="00DB7BF7" w:rsidRPr="00296040" w:rsidRDefault="00DB7BF7" w:rsidP="00DB7BF7">
      <w:pPr>
        <w:rPr>
          <w:b/>
          <w:bCs/>
          <w:lang w:eastAsia="cs-CZ"/>
        </w:rPr>
      </w:pPr>
      <w:r w:rsidRPr="00296040">
        <w:rPr>
          <w:rStyle w:val="Siln"/>
        </w:rPr>
        <w:t>Reklamace</w:t>
      </w:r>
    </w:p>
    <w:p w14:paraId="06F1E543" w14:textId="20B88024" w:rsidR="00DB7BF7" w:rsidRPr="00296040" w:rsidRDefault="00DB7BF7" w:rsidP="00DB7BF7">
      <w:r w:rsidRPr="00296040">
        <w:t>Komponenta slouží k vyřízení reklamace v případech, kdy správce DTM zjistí věcnou chybu při zapracování aktualizace ZPS. Požadavek a důvod reklamace je evidován v komponentě Reklamace, komponenta prostřednictvím rozhraní předává požadavek na opravu dokumentace k aktualizaci zpět stavebníkovi, resp. osobě odpovědné stavebníkovi. Komunikace probíhá prostřednictvím IS DTM kraje.</w:t>
      </w:r>
    </w:p>
    <w:p w14:paraId="60F6FA1C" w14:textId="3FA002BD" w:rsidR="00BE6432" w:rsidRPr="00296040" w:rsidRDefault="00BE6432" w:rsidP="00DB7BF7">
      <w:r w:rsidRPr="00296040">
        <w:t>Vedle ZPS komponenta umožňuje</w:t>
      </w:r>
      <w:r w:rsidR="003835EC" w:rsidRPr="00296040">
        <w:t xml:space="preserve"> reklamaci </w:t>
      </w:r>
      <w:r w:rsidR="004D335C" w:rsidRPr="00296040">
        <w:t>předané dokumentace geodety v rámci datové oblasti DI a TI</w:t>
      </w:r>
      <w:r w:rsidR="00A733B9" w:rsidRPr="00296040">
        <w:t>.</w:t>
      </w:r>
    </w:p>
    <w:p w14:paraId="56ED40F8" w14:textId="77777777" w:rsidR="000641B0" w:rsidRPr="00296040" w:rsidRDefault="000641B0" w:rsidP="000641B0">
      <w:pPr>
        <w:rPr>
          <w:rStyle w:val="Siln"/>
        </w:rPr>
      </w:pPr>
      <w:r w:rsidRPr="00296040">
        <w:rPr>
          <w:rStyle w:val="Siln"/>
        </w:rPr>
        <w:t>Mapová komponenta</w:t>
      </w:r>
    </w:p>
    <w:p w14:paraId="66E25A09" w14:textId="77777777" w:rsidR="000641B0" w:rsidRPr="00296040" w:rsidRDefault="000641B0" w:rsidP="000641B0">
      <w:r w:rsidRPr="00296040">
        <w:t>Mapová komponenta je určena pro konfiguraci, publikaci a sdílení mapových aplikací, kompozic a služeb z datového skladu IS DTMŽ.</w:t>
      </w:r>
    </w:p>
    <w:p w14:paraId="14A4F359" w14:textId="77777777" w:rsidR="000641B0" w:rsidRPr="00296040" w:rsidRDefault="000641B0" w:rsidP="000641B0">
      <w:pPr>
        <w:rPr>
          <w:rStyle w:val="Siln"/>
        </w:rPr>
      </w:pPr>
      <w:r w:rsidRPr="00296040">
        <w:rPr>
          <w:rStyle w:val="Siln"/>
        </w:rPr>
        <w:t>Komponenta pro uložení a sdílení velkých dat</w:t>
      </w:r>
    </w:p>
    <w:p w14:paraId="17185C46" w14:textId="77777777" w:rsidR="000641B0" w:rsidRPr="00296040" w:rsidRDefault="000641B0" w:rsidP="000641B0">
      <w:r w:rsidRPr="00296040">
        <w:t>V rámci datové části projektového záměru je navrhováno pořízení velkých objemů dat z leteckého snímkování, mobilního mapování a geodetických měření. Zároveň vzniknou objemné datové výstupy 3D dat. Za účelem jejích následného využití v klientských aplikacích vznikne centrální cloudová komponenta pro publikaci těchto dat, která umožní data efektivně vytěžovat.</w:t>
      </w:r>
    </w:p>
    <w:p w14:paraId="1C98B316" w14:textId="77777777" w:rsidR="000641B0" w:rsidRPr="00296040" w:rsidRDefault="000641B0" w:rsidP="000641B0">
      <w:pPr>
        <w:rPr>
          <w:rStyle w:val="Siln"/>
        </w:rPr>
      </w:pPr>
      <w:r w:rsidRPr="00296040">
        <w:rPr>
          <w:rStyle w:val="Siln"/>
        </w:rPr>
        <w:t>Výdejní modul</w:t>
      </w:r>
    </w:p>
    <w:p w14:paraId="291B1BAD" w14:textId="029FFDE7" w:rsidR="000641B0" w:rsidRPr="00296040" w:rsidRDefault="000641B0" w:rsidP="000641B0">
      <w:r w:rsidRPr="00296040">
        <w:t xml:space="preserve">Výdejní modul zajišťuje výdej dat, je </w:t>
      </w:r>
      <w:r w:rsidR="00301EEF" w:rsidRPr="00296040">
        <w:t>backend (</w:t>
      </w:r>
      <w:r w:rsidR="00E069E7" w:rsidRPr="00296040">
        <w:t>aplikační podpor</w:t>
      </w:r>
      <w:r w:rsidR="0094718F" w:rsidRPr="00296040">
        <w:t>a</w:t>
      </w:r>
      <w:r w:rsidR="00E069E7" w:rsidRPr="00296040">
        <w:t xml:space="preserve">) </w:t>
      </w:r>
      <w:r w:rsidRPr="00296040">
        <w:t>pro komponentu Klient pro výdej dat. Na základě požadavku definovaného uživatelem (požadavek se zaeviduje a ověří jeho relevance) se provede příprava výdeje ve formě datového balíčku ke stažení nebo vystavení služby pro stažení. Klient bude o připraveném výdeji notifikován na základě jím zvoleného způsobu definovaného při tvorbě žádosti o výdej.</w:t>
      </w:r>
    </w:p>
    <w:p w14:paraId="100176AB" w14:textId="77777777" w:rsidR="000641B0" w:rsidRPr="00296040" w:rsidRDefault="000641B0" w:rsidP="000641B0">
      <w:r w:rsidRPr="00296040">
        <w:t xml:space="preserve">V případě požadavku na výdej neveřejných dat je nutné, aby uživatel doložil oprávněnost požadavku na poskytnutí (zaeviduje se k žádosti). </w:t>
      </w:r>
    </w:p>
    <w:p w14:paraId="23324827" w14:textId="77777777" w:rsidR="000641B0" w:rsidRPr="00296040" w:rsidRDefault="000641B0" w:rsidP="000641B0">
      <w:pPr>
        <w:rPr>
          <w:rStyle w:val="Siln"/>
        </w:rPr>
      </w:pPr>
      <w:r w:rsidRPr="00296040">
        <w:rPr>
          <w:rStyle w:val="Siln"/>
        </w:rPr>
        <w:lastRenderedPageBreak/>
        <w:t>Existence sítí</w:t>
      </w:r>
    </w:p>
    <w:p w14:paraId="5B06C553" w14:textId="76A84125" w:rsidR="000641B0" w:rsidRPr="00296040" w:rsidRDefault="000641B0" w:rsidP="000641B0">
      <w:pPr>
        <w:rPr>
          <w:rStyle w:val="Siln"/>
          <w:b w:val="0"/>
          <w:bCs w:val="0"/>
        </w:rPr>
      </w:pPr>
      <w:r w:rsidRPr="00296040">
        <w:t xml:space="preserve">Komponenta slouží k vyjádření vlastníka DTI, kterým je SŽ. Reaguje na žádost o stanovisko </w:t>
      </w:r>
      <w:r w:rsidR="00B96F78" w:rsidRPr="00296040">
        <w:br/>
      </w:r>
      <w:r w:rsidRPr="00296040">
        <w:t>o existenci infrastruktury a možností a způsobu napojení nebo k podmínkám dotčených ochranných a bezpečnostních pásem podanou stavebníkem prostřednictvím Portálu stavebníka.</w:t>
      </w:r>
    </w:p>
    <w:p w14:paraId="2DCCF418" w14:textId="77777777" w:rsidR="000641B0" w:rsidRPr="00296040" w:rsidRDefault="000641B0" w:rsidP="000641B0">
      <w:pPr>
        <w:rPr>
          <w:rStyle w:val="Siln"/>
        </w:rPr>
      </w:pPr>
      <w:r w:rsidRPr="00296040">
        <w:rPr>
          <w:rStyle w:val="Siln"/>
        </w:rPr>
        <w:t>Metadata</w:t>
      </w:r>
    </w:p>
    <w:p w14:paraId="2ABD089F" w14:textId="1B465971" w:rsidR="000641B0" w:rsidRPr="00296040" w:rsidRDefault="000641B0" w:rsidP="000641B0">
      <w:pPr>
        <w:rPr>
          <w:rFonts w:eastAsia="Times New Roman"/>
        </w:rPr>
      </w:pPr>
      <w:r w:rsidRPr="00296040">
        <w:t>Komponenta Metadata zajištuje správu metadat</w:t>
      </w:r>
      <w:r w:rsidRPr="00296040">
        <w:rPr>
          <w:rFonts w:eastAsia="Times New Roman"/>
        </w:rPr>
        <w:t>, vytváří backend</w:t>
      </w:r>
      <w:r w:rsidR="00C01E12" w:rsidRPr="00296040">
        <w:rPr>
          <w:rFonts w:eastAsia="Times New Roman"/>
        </w:rPr>
        <w:t xml:space="preserve"> (</w:t>
      </w:r>
      <w:r w:rsidR="006C7EEC" w:rsidRPr="00296040">
        <w:rPr>
          <w:rFonts w:eastAsia="Times New Roman"/>
        </w:rPr>
        <w:t>apli</w:t>
      </w:r>
      <w:r w:rsidR="00E128BB" w:rsidRPr="00296040">
        <w:rPr>
          <w:rFonts w:eastAsia="Times New Roman"/>
        </w:rPr>
        <w:t>ka</w:t>
      </w:r>
      <w:r w:rsidR="006C7EEC" w:rsidRPr="00296040">
        <w:rPr>
          <w:rFonts w:eastAsia="Times New Roman"/>
        </w:rPr>
        <w:t>ční podporu</w:t>
      </w:r>
      <w:r w:rsidR="00C01E12" w:rsidRPr="00296040">
        <w:rPr>
          <w:rFonts w:eastAsia="Times New Roman"/>
        </w:rPr>
        <w:t>)</w:t>
      </w:r>
      <w:r w:rsidRPr="00296040">
        <w:rPr>
          <w:rFonts w:eastAsia="Times New Roman"/>
        </w:rPr>
        <w:t xml:space="preserve"> </w:t>
      </w:r>
      <w:r w:rsidR="001904D5">
        <w:rPr>
          <w:rFonts w:eastAsia="Times New Roman"/>
        </w:rPr>
        <w:br/>
      </w:r>
      <w:r w:rsidRPr="00296040">
        <w:rPr>
          <w:rFonts w:eastAsia="Times New Roman"/>
        </w:rPr>
        <w:t xml:space="preserve">pro Metadatového klienta. Metadata </w:t>
      </w:r>
      <w:r w:rsidR="003B7F1B" w:rsidRPr="00296040">
        <w:rPr>
          <w:rFonts w:eastAsia="Times New Roman"/>
        </w:rPr>
        <w:t xml:space="preserve">budou </w:t>
      </w:r>
      <w:r w:rsidRPr="00296040">
        <w:rPr>
          <w:rFonts w:eastAsia="Times New Roman"/>
        </w:rPr>
        <w:t>vedena k datovým sadám SŽ v rozsahu metadatového profilu ČR</w:t>
      </w:r>
      <w:r w:rsidR="00B843CA" w:rsidRPr="00296040">
        <w:rPr>
          <w:rFonts w:eastAsia="Times New Roman"/>
        </w:rPr>
        <w:t>, resp. INSPIRE</w:t>
      </w:r>
      <w:r w:rsidRPr="00296040">
        <w:rPr>
          <w:rFonts w:eastAsia="Times New Roman"/>
        </w:rPr>
        <w:t xml:space="preserve">. Metadatový katalog sdílí metadata pomocí standardizovaných webových služeb a umožňuje </w:t>
      </w:r>
      <w:r w:rsidR="00C01E12" w:rsidRPr="00296040">
        <w:rPr>
          <w:rFonts w:eastAsia="Times New Roman"/>
        </w:rPr>
        <w:t>si vyměňovat metadata s</w:t>
      </w:r>
      <w:r w:rsidRPr="00296040">
        <w:rPr>
          <w:rFonts w:eastAsia="Times New Roman"/>
        </w:rPr>
        <w:t xml:space="preserve"> externími aplikacemi</w:t>
      </w:r>
      <w:r w:rsidR="00C01E12" w:rsidRPr="00296040">
        <w:rPr>
          <w:rFonts w:eastAsia="Times New Roman"/>
        </w:rPr>
        <w:t xml:space="preserve"> v určitém časovém intervalu (tzv. harvestování)</w:t>
      </w:r>
      <w:r w:rsidR="00B843CA" w:rsidRPr="00296040">
        <w:t>, jako je například Národní portál INSPIRE atd.</w:t>
      </w:r>
    </w:p>
    <w:p w14:paraId="310095AD" w14:textId="61177CFD" w:rsidR="000641B0" w:rsidRPr="00296040" w:rsidRDefault="000641B0" w:rsidP="000641B0">
      <w:pPr>
        <w:pStyle w:val="Nadpis3"/>
      </w:pPr>
      <w:bookmarkStart w:id="34" w:name="_Toc53685602"/>
      <w:r w:rsidRPr="00296040">
        <w:t>Integrační vazby</w:t>
      </w:r>
      <w:bookmarkEnd w:id="34"/>
    </w:p>
    <w:p w14:paraId="2F275B2D" w14:textId="5C3E0824" w:rsidR="00083A4E" w:rsidRPr="007A1565" w:rsidRDefault="000641B0" w:rsidP="007A1565">
      <w:r w:rsidRPr="00296040">
        <w:t>Funkční IS DTMŽ bude muset kromě samotné správy a pořizování dat zajistit komunikaci s externími systémy a jejich rozhraními. Z pohledu SŽ lze tato rozhraní</w:t>
      </w:r>
      <w:r w:rsidRPr="00F91A69">
        <w:t xml:space="preserve"> rozdělit na vnější (komunikace s DTM ČR) a vnitřní (vazba na interní systémy SŽ).</w:t>
      </w:r>
    </w:p>
    <w:p w14:paraId="4BE91EAE" w14:textId="70F2D6CD" w:rsidR="000641B0" w:rsidRPr="00332DC1" w:rsidRDefault="000641B0" w:rsidP="001A03FB">
      <w:pPr>
        <w:pStyle w:val="Nadpis4"/>
        <w:rPr>
          <w:rFonts w:ascii="Times New Roman" w:hAnsi="Times New Roman" w:cs="Times New Roman"/>
        </w:rPr>
      </w:pPr>
      <w:r w:rsidRPr="00332DC1">
        <w:rPr>
          <w:rFonts w:ascii="Times New Roman" w:hAnsi="Times New Roman" w:cs="Times New Roman"/>
        </w:rPr>
        <w:t>Rozhraní vnější</w:t>
      </w:r>
    </w:p>
    <w:p w14:paraId="36A6F903" w14:textId="538FA5D5" w:rsidR="00B11532" w:rsidRDefault="000641B0" w:rsidP="00083A4E">
      <w:pPr>
        <w:rPr>
          <w:lang w:eastAsia="cs-CZ"/>
        </w:rPr>
      </w:pPr>
      <w:r w:rsidRPr="00F91A69">
        <w:rPr>
          <w:lang w:eastAsia="cs-CZ"/>
        </w:rPr>
        <w:t xml:space="preserve">V rámci vnějších integračních vazeb jsou v tuto chvíli identifikovány tři </w:t>
      </w:r>
      <w:r w:rsidRPr="00663DF0">
        <w:rPr>
          <w:lang w:eastAsia="cs-CZ"/>
        </w:rPr>
        <w:t>základní komunikační rozhraní:</w:t>
      </w:r>
    </w:p>
    <w:p w14:paraId="54E5FE89" w14:textId="61B6A363" w:rsidR="000641B0" w:rsidRPr="00F91A69" w:rsidRDefault="000641B0" w:rsidP="00331250">
      <w:pPr>
        <w:pStyle w:val="Odstavecseseznamem"/>
        <w:numPr>
          <w:ilvl w:val="0"/>
          <w:numId w:val="9"/>
        </w:numPr>
        <w:spacing w:after="160" w:line="259" w:lineRule="auto"/>
        <w:rPr>
          <w:lang w:eastAsia="cs-CZ"/>
        </w:rPr>
      </w:pPr>
      <w:r w:rsidRPr="00F91A69">
        <w:rPr>
          <w:lang w:eastAsia="cs-CZ"/>
        </w:rPr>
        <w:t>s centrální jednotkou IS DMVS,</w:t>
      </w:r>
    </w:p>
    <w:p w14:paraId="1662A344" w14:textId="7FDADCC1" w:rsidR="000641B0" w:rsidRPr="00F91A69" w:rsidRDefault="000641B0" w:rsidP="00331250">
      <w:pPr>
        <w:pStyle w:val="Odstavecseseznamem"/>
        <w:numPr>
          <w:ilvl w:val="0"/>
          <w:numId w:val="9"/>
        </w:numPr>
        <w:spacing w:after="160" w:line="259" w:lineRule="auto"/>
        <w:rPr>
          <w:lang w:eastAsia="cs-CZ"/>
        </w:rPr>
      </w:pPr>
      <w:r w:rsidRPr="00F91A69">
        <w:rPr>
          <w:lang w:eastAsia="cs-CZ"/>
        </w:rPr>
        <w:t>s krajskými IS DTM</w:t>
      </w:r>
      <w:r w:rsidR="0074713B">
        <w:rPr>
          <w:lang w:eastAsia="cs-CZ"/>
        </w:rPr>
        <w:t>,</w:t>
      </w:r>
    </w:p>
    <w:p w14:paraId="795072E5" w14:textId="0A53CFA1" w:rsidR="00E06391" w:rsidRPr="00174F08" w:rsidRDefault="000641B0" w:rsidP="00331250">
      <w:pPr>
        <w:pStyle w:val="Odstavecseseznamem"/>
        <w:numPr>
          <w:ilvl w:val="0"/>
          <w:numId w:val="9"/>
        </w:numPr>
        <w:spacing w:after="160" w:line="259" w:lineRule="auto"/>
        <w:rPr>
          <w:rStyle w:val="Siln"/>
          <w:b w:val="0"/>
          <w:bCs w:val="0"/>
          <w:lang w:eastAsia="cs-CZ"/>
        </w:rPr>
      </w:pPr>
      <w:r w:rsidRPr="00F91A69">
        <w:rPr>
          <w:lang w:eastAsia="cs-CZ"/>
        </w:rPr>
        <w:t>a rozhraní na portál stavebníka</w:t>
      </w:r>
      <w:r w:rsidR="0074713B">
        <w:rPr>
          <w:lang w:eastAsia="cs-CZ"/>
        </w:rPr>
        <w:t>.</w:t>
      </w:r>
    </w:p>
    <w:p w14:paraId="5C7854B3" w14:textId="35D2F6BD" w:rsidR="000641B0" w:rsidRPr="00F91A69" w:rsidRDefault="000641B0" w:rsidP="000641B0">
      <w:pPr>
        <w:rPr>
          <w:rStyle w:val="Siln"/>
          <w:lang w:eastAsia="cs-CZ"/>
        </w:rPr>
      </w:pPr>
      <w:r w:rsidRPr="00F91A69">
        <w:rPr>
          <w:rStyle w:val="Siln"/>
          <w:lang w:eastAsia="cs-CZ"/>
        </w:rPr>
        <w:t>IS DMVS</w:t>
      </w:r>
    </w:p>
    <w:p w14:paraId="0F5635E4" w14:textId="77777777" w:rsidR="000641B0" w:rsidRPr="00F91A69" w:rsidRDefault="000641B0" w:rsidP="000641B0">
      <w:r w:rsidRPr="00F91A69">
        <w:t>Při komunikaci IS DMVS budou využívány tyto vybrané služby rozhraní IS DMVS:</w:t>
      </w:r>
    </w:p>
    <w:p w14:paraId="795E1DA7" w14:textId="4C50FC2D" w:rsidR="000641B0" w:rsidRPr="00F91A69" w:rsidRDefault="000641B0" w:rsidP="00331250">
      <w:pPr>
        <w:pStyle w:val="Odstavecseseznamem"/>
        <w:numPr>
          <w:ilvl w:val="0"/>
          <w:numId w:val="9"/>
        </w:numPr>
        <w:spacing w:after="160" w:line="259" w:lineRule="auto"/>
      </w:pPr>
      <w:r w:rsidRPr="00F91A69">
        <w:t>služby pro správu údajů o vlastnících, správcích a provozovatelích sítí dopravní a technické infrastruktury</w:t>
      </w:r>
      <w:r w:rsidR="0074713B">
        <w:t>,</w:t>
      </w:r>
    </w:p>
    <w:p w14:paraId="2AA487DB" w14:textId="59E71606" w:rsidR="000641B0" w:rsidRPr="00F91A69" w:rsidRDefault="000641B0" w:rsidP="00331250">
      <w:pPr>
        <w:pStyle w:val="Odstavecseseznamem"/>
        <w:numPr>
          <w:ilvl w:val="0"/>
          <w:numId w:val="9"/>
        </w:numPr>
        <w:spacing w:after="160" w:line="259" w:lineRule="auto"/>
      </w:pPr>
      <w:r w:rsidRPr="00F91A69">
        <w:t>služby pro předávání dat DTI správci DTI</w:t>
      </w:r>
      <w:r w:rsidR="0074713B">
        <w:t>,</w:t>
      </w:r>
    </w:p>
    <w:p w14:paraId="04FC9D86" w14:textId="1144CF8E" w:rsidR="000641B0" w:rsidRPr="00F91A69" w:rsidRDefault="000641B0" w:rsidP="00331250">
      <w:pPr>
        <w:pStyle w:val="Odstavecseseznamem"/>
        <w:numPr>
          <w:ilvl w:val="0"/>
          <w:numId w:val="9"/>
        </w:numPr>
        <w:spacing w:after="160" w:line="259" w:lineRule="auto"/>
      </w:pPr>
      <w:r w:rsidRPr="00F91A69">
        <w:t>služby pro editaci obsahu externími editory</w:t>
      </w:r>
      <w:r w:rsidR="0074713B">
        <w:t>,</w:t>
      </w:r>
    </w:p>
    <w:p w14:paraId="6A33E3A9" w14:textId="17DB393B" w:rsidR="000641B0" w:rsidRPr="00F91A69" w:rsidRDefault="000641B0" w:rsidP="00331250">
      <w:pPr>
        <w:pStyle w:val="Odstavecseseznamem"/>
        <w:numPr>
          <w:ilvl w:val="0"/>
          <w:numId w:val="9"/>
        </w:numPr>
        <w:spacing w:after="160" w:line="259" w:lineRule="auto"/>
      </w:pPr>
      <w:r w:rsidRPr="00F91A69">
        <w:t>služby pro předávání geodetických aktualizačních dokumentací ZPS</w:t>
      </w:r>
      <w:r w:rsidR="0074713B">
        <w:t>,</w:t>
      </w:r>
    </w:p>
    <w:p w14:paraId="63B1BD42" w14:textId="502F3A37" w:rsidR="000641B0" w:rsidRPr="00F91A69" w:rsidRDefault="000641B0" w:rsidP="00331250">
      <w:pPr>
        <w:pStyle w:val="Odstavecseseznamem"/>
        <w:numPr>
          <w:ilvl w:val="0"/>
          <w:numId w:val="9"/>
        </w:numPr>
        <w:spacing w:after="160" w:line="259" w:lineRule="auto"/>
      </w:pPr>
      <w:r w:rsidRPr="00F91A69">
        <w:t>služby pro podporu Vyjádření správců sítí</w:t>
      </w:r>
      <w:r w:rsidR="0074713B">
        <w:t>,</w:t>
      </w:r>
    </w:p>
    <w:p w14:paraId="34B67846" w14:textId="3ED92925" w:rsidR="000641B0" w:rsidRPr="00F91A69" w:rsidRDefault="000641B0" w:rsidP="00331250">
      <w:pPr>
        <w:pStyle w:val="Odstavecseseznamem"/>
        <w:numPr>
          <w:ilvl w:val="0"/>
          <w:numId w:val="9"/>
        </w:numPr>
        <w:spacing w:after="160" w:line="259" w:lineRule="auto"/>
      </w:pPr>
      <w:r w:rsidRPr="00F91A69">
        <w:t>služby prohlížecí</w:t>
      </w:r>
      <w:r w:rsidR="0074713B">
        <w:t>,</w:t>
      </w:r>
    </w:p>
    <w:p w14:paraId="5730F377" w14:textId="2C0C5020" w:rsidR="000641B0" w:rsidRPr="00F91A69" w:rsidRDefault="000641B0" w:rsidP="00331250">
      <w:pPr>
        <w:pStyle w:val="Odstavecseseznamem"/>
        <w:numPr>
          <w:ilvl w:val="0"/>
          <w:numId w:val="9"/>
        </w:numPr>
        <w:spacing w:after="160" w:line="259" w:lineRule="auto"/>
      </w:pPr>
      <w:r w:rsidRPr="00F91A69">
        <w:t>služby stahovací</w:t>
      </w:r>
      <w:r w:rsidR="0074713B">
        <w:t>.</w:t>
      </w:r>
    </w:p>
    <w:p w14:paraId="0BF8F480" w14:textId="77777777" w:rsidR="000641B0" w:rsidRPr="00663DF0" w:rsidRDefault="000641B0" w:rsidP="000641B0">
      <w:pPr>
        <w:keepNext/>
      </w:pPr>
      <w:r w:rsidRPr="41AEB9B9">
        <w:rPr>
          <w:noProof/>
        </w:rPr>
        <w:t xml:space="preserve"> </w:t>
      </w:r>
      <w:r>
        <w:rPr>
          <w:noProof/>
        </w:rPr>
        <w:drawing>
          <wp:inline distT="0" distB="0" distL="0" distR="0" wp14:anchorId="1E8E937D" wp14:editId="2C0E46A0">
            <wp:extent cx="5759449" cy="435610"/>
            <wp:effectExtent l="0" t="0" r="0" b="2540"/>
            <wp:docPr id="272491379"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pic:cNvPicPr/>
                  </pic:nvPicPr>
                  <pic:blipFill>
                    <a:blip r:embed="rId22">
                      <a:extLst>
                        <a:ext uri="{28A0092B-C50C-407E-A947-70E740481C1C}">
                          <a14:useLocalDpi xmlns:a14="http://schemas.microsoft.com/office/drawing/2010/main" val="0"/>
                        </a:ext>
                      </a:extLst>
                    </a:blip>
                    <a:stretch>
                      <a:fillRect/>
                    </a:stretch>
                  </pic:blipFill>
                  <pic:spPr>
                    <a:xfrm>
                      <a:off x="0" y="0"/>
                      <a:ext cx="5759449" cy="435610"/>
                    </a:xfrm>
                    <a:prstGeom prst="rect">
                      <a:avLst/>
                    </a:prstGeom>
                  </pic:spPr>
                </pic:pic>
              </a:graphicData>
            </a:graphic>
          </wp:inline>
        </w:drawing>
      </w:r>
    </w:p>
    <w:p w14:paraId="68C884ED" w14:textId="00EBA027" w:rsidR="000641B0" w:rsidRPr="00663DF0" w:rsidRDefault="000641B0" w:rsidP="000641B0">
      <w:pPr>
        <w:pStyle w:val="Titulek"/>
        <w:jc w:val="center"/>
        <w:rPr>
          <w:color w:val="auto"/>
        </w:rPr>
      </w:pPr>
      <w:r w:rsidRPr="00663DF0">
        <w:rPr>
          <w:color w:val="auto"/>
        </w:rPr>
        <w:t xml:space="preserve">Obrázek </w:t>
      </w:r>
      <w:r w:rsidRPr="00663DF0">
        <w:rPr>
          <w:color w:val="auto"/>
        </w:rPr>
        <w:fldChar w:fldCharType="begin"/>
      </w:r>
      <w:r w:rsidRPr="00F91A69">
        <w:rPr>
          <w:color w:val="auto"/>
        </w:rPr>
        <w:instrText xml:space="preserve"> SEQ Obrázek \* ARABIC </w:instrText>
      </w:r>
      <w:r w:rsidRPr="00663DF0">
        <w:rPr>
          <w:color w:val="auto"/>
        </w:rPr>
        <w:fldChar w:fldCharType="separate"/>
      </w:r>
      <w:r w:rsidR="00C14367">
        <w:rPr>
          <w:noProof/>
          <w:color w:val="auto"/>
        </w:rPr>
        <w:t>4</w:t>
      </w:r>
      <w:r w:rsidRPr="00663DF0">
        <w:rPr>
          <w:color w:val="auto"/>
        </w:rPr>
        <w:fldChar w:fldCharType="end"/>
      </w:r>
      <w:r w:rsidRPr="00663DF0">
        <w:rPr>
          <w:color w:val="auto"/>
        </w:rPr>
        <w:t xml:space="preserve"> - Služby rozhraní IS DMVS</w:t>
      </w:r>
    </w:p>
    <w:p w14:paraId="56B7D602" w14:textId="77777777" w:rsidR="007A1565" w:rsidRDefault="007A1565">
      <w:pPr>
        <w:spacing w:after="160" w:line="259" w:lineRule="auto"/>
        <w:jc w:val="left"/>
        <w:rPr>
          <w:rStyle w:val="Siln"/>
          <w:lang w:eastAsia="cs-CZ"/>
        </w:rPr>
      </w:pPr>
      <w:r>
        <w:rPr>
          <w:rStyle w:val="Siln"/>
          <w:lang w:eastAsia="cs-CZ"/>
        </w:rPr>
        <w:br w:type="page"/>
      </w:r>
    </w:p>
    <w:p w14:paraId="6FA05B4D" w14:textId="52CB2784" w:rsidR="000641B0" w:rsidRPr="00006AE3" w:rsidRDefault="000641B0" w:rsidP="000641B0">
      <w:pPr>
        <w:rPr>
          <w:rStyle w:val="Siln"/>
          <w:bCs w:val="0"/>
          <w:lang w:eastAsia="cs-CZ"/>
        </w:rPr>
      </w:pPr>
      <w:r w:rsidRPr="00B74FF6">
        <w:rPr>
          <w:rStyle w:val="Siln"/>
          <w:lang w:eastAsia="cs-CZ"/>
        </w:rPr>
        <w:lastRenderedPageBreak/>
        <w:t>IS DTM kraje</w:t>
      </w:r>
    </w:p>
    <w:p w14:paraId="75DB85B1" w14:textId="77777777" w:rsidR="000641B0" w:rsidRPr="00B74FF6" w:rsidRDefault="000641B0" w:rsidP="000641B0">
      <w:r w:rsidRPr="00663DF0">
        <w:t>Na úrovni komunikace s krajskými IS DTM budou využívány tyto služby:</w:t>
      </w:r>
    </w:p>
    <w:p w14:paraId="01A4C6B9" w14:textId="0974BFDC" w:rsidR="000641B0" w:rsidRPr="00F91A69" w:rsidRDefault="000641B0" w:rsidP="00331250">
      <w:pPr>
        <w:pStyle w:val="Odstavecseseznamem"/>
        <w:numPr>
          <w:ilvl w:val="0"/>
          <w:numId w:val="11"/>
        </w:numPr>
      </w:pPr>
      <w:r w:rsidRPr="00F91A69">
        <w:t>předávání geodetických aktualizačních dokumentací ZPS z kraje na SŽ</w:t>
      </w:r>
      <w:r w:rsidR="001758A5">
        <w:t>,</w:t>
      </w:r>
    </w:p>
    <w:p w14:paraId="29685E95" w14:textId="5EF11D28" w:rsidR="000641B0" w:rsidRPr="00F91A69" w:rsidRDefault="000641B0" w:rsidP="00331250">
      <w:pPr>
        <w:pStyle w:val="Odstavecseseznamem"/>
        <w:numPr>
          <w:ilvl w:val="0"/>
          <w:numId w:val="10"/>
        </w:numPr>
      </w:pPr>
      <w:r w:rsidRPr="00F91A69">
        <w:t>reklamace aktualizačních dokumentací</w:t>
      </w:r>
      <w:r w:rsidR="001758A5">
        <w:t>,</w:t>
      </w:r>
    </w:p>
    <w:p w14:paraId="24013686" w14:textId="62F8773F" w:rsidR="000641B0" w:rsidRPr="00F91A69" w:rsidRDefault="000641B0" w:rsidP="00331250">
      <w:pPr>
        <w:pStyle w:val="Odstavecseseznamem"/>
        <w:numPr>
          <w:ilvl w:val="0"/>
          <w:numId w:val="10"/>
        </w:numPr>
      </w:pPr>
      <w:r w:rsidRPr="00F91A69">
        <w:t>služby stahovací</w:t>
      </w:r>
      <w:r w:rsidR="001758A5">
        <w:t>,</w:t>
      </w:r>
    </w:p>
    <w:p w14:paraId="5D958117" w14:textId="7103A56B" w:rsidR="000641B0" w:rsidRPr="00F91A69" w:rsidRDefault="000641B0" w:rsidP="00331250">
      <w:pPr>
        <w:pStyle w:val="Odstavecseseznamem"/>
        <w:numPr>
          <w:ilvl w:val="0"/>
          <w:numId w:val="10"/>
        </w:numPr>
      </w:pPr>
      <w:r w:rsidRPr="00F91A69">
        <w:t>služby prohlížecí</w:t>
      </w:r>
      <w:r w:rsidR="001758A5">
        <w:t>.</w:t>
      </w:r>
    </w:p>
    <w:p w14:paraId="4B863FB6" w14:textId="77777777" w:rsidR="000641B0" w:rsidRPr="00F822E0" w:rsidRDefault="000641B0" w:rsidP="000641B0">
      <w:pPr>
        <w:rPr>
          <w:rStyle w:val="Siln"/>
          <w:lang w:eastAsia="cs-CZ"/>
        </w:rPr>
      </w:pPr>
      <w:r w:rsidRPr="00F822E0">
        <w:rPr>
          <w:rStyle w:val="Siln"/>
          <w:lang w:eastAsia="cs-CZ"/>
        </w:rPr>
        <w:t>Portál stavebníka</w:t>
      </w:r>
    </w:p>
    <w:p w14:paraId="63D70C83" w14:textId="5CA017D0" w:rsidR="00083A4E" w:rsidRPr="007A1565" w:rsidRDefault="000641B0" w:rsidP="007A1565">
      <w:pPr>
        <w:rPr>
          <w:rStyle w:val="Siln"/>
          <w:b w:val="0"/>
          <w:bCs w:val="0"/>
        </w:rPr>
      </w:pPr>
      <w:r w:rsidRPr="00F822E0">
        <w:t xml:space="preserve">Rozhraní slouží k přijetí žádosti a odeslání stanoviska vlastníka technické a dopravní infrastruktury, kterým je </w:t>
      </w:r>
      <w:r w:rsidR="00F822E0">
        <w:t>SŽ</w:t>
      </w:r>
      <w:r w:rsidRPr="00F822E0">
        <w:t>, na Portál stavebníka, resp. do IS Evidence elektronických dokumentací. Reaguje na žádost o stanovisko o existenci infrastruktury a možností a způsobu napojení nebo k podmínkám dotčených ochranných a bezpečnostních pásem podanou stavebníkem prostřednictvím Portálu stavebníka.</w:t>
      </w:r>
    </w:p>
    <w:p w14:paraId="0D097C8C" w14:textId="48D9BA90" w:rsidR="001A03FB" w:rsidRPr="00332DC1" w:rsidRDefault="001A03FB" w:rsidP="001A03FB">
      <w:pPr>
        <w:pStyle w:val="Nadpis4"/>
        <w:rPr>
          <w:rFonts w:ascii="Times New Roman" w:eastAsiaTheme="minorHAnsi" w:hAnsi="Times New Roman" w:cs="Times New Roman"/>
          <w:lang w:eastAsia="cs-CZ"/>
        </w:rPr>
      </w:pPr>
      <w:r w:rsidRPr="00332DC1">
        <w:rPr>
          <w:rStyle w:val="Siln"/>
          <w:rFonts w:ascii="Times New Roman" w:hAnsi="Times New Roman" w:cs="Times New Roman"/>
          <w:b w:val="0"/>
          <w:bCs w:val="0"/>
          <w:lang w:eastAsia="cs-CZ"/>
        </w:rPr>
        <w:t>Rozhraní vnitřní</w:t>
      </w:r>
    </w:p>
    <w:p w14:paraId="38D894AC" w14:textId="3EABBF15" w:rsidR="000641B0" w:rsidRPr="00F91A69" w:rsidRDefault="000641B0" w:rsidP="000641B0">
      <w:r w:rsidRPr="00F91A69">
        <w:t>Níže jsou uvedeny oblasti a jimi dotčené IS, které je potřeba v souvislosti s nasazením IS DTMŽ do prostředí SŽ dále technicky řešit.</w:t>
      </w:r>
    </w:p>
    <w:p w14:paraId="67CC57E2" w14:textId="77777777" w:rsidR="000641B0" w:rsidRPr="00663DF0" w:rsidRDefault="000641B0" w:rsidP="000641B0">
      <w:pPr>
        <w:keepNext/>
        <w:jc w:val="center"/>
      </w:pPr>
      <w:r>
        <w:rPr>
          <w:noProof/>
        </w:rPr>
        <w:drawing>
          <wp:inline distT="0" distB="0" distL="0" distR="0" wp14:anchorId="1217C115" wp14:editId="41CE6CCA">
            <wp:extent cx="2672032" cy="1026544"/>
            <wp:effectExtent l="0" t="0" r="0" b="2540"/>
            <wp:docPr id="652552455"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pic:nvPicPr>
                  <pic:blipFill>
                    <a:blip r:embed="rId23">
                      <a:extLst>
                        <a:ext uri="{28A0092B-C50C-407E-A947-70E740481C1C}">
                          <a14:useLocalDpi xmlns:a14="http://schemas.microsoft.com/office/drawing/2010/main" val="0"/>
                        </a:ext>
                      </a:extLst>
                    </a:blip>
                    <a:stretch>
                      <a:fillRect/>
                    </a:stretch>
                  </pic:blipFill>
                  <pic:spPr>
                    <a:xfrm>
                      <a:off x="0" y="0"/>
                      <a:ext cx="2695915" cy="1035719"/>
                    </a:xfrm>
                    <a:prstGeom prst="rect">
                      <a:avLst/>
                    </a:prstGeom>
                  </pic:spPr>
                </pic:pic>
              </a:graphicData>
            </a:graphic>
          </wp:inline>
        </w:drawing>
      </w:r>
    </w:p>
    <w:p w14:paraId="0A12E7EB" w14:textId="6C2E75B8" w:rsidR="00FB2F13" w:rsidRDefault="000641B0" w:rsidP="00B11532">
      <w:pPr>
        <w:pStyle w:val="Titulek"/>
        <w:jc w:val="center"/>
        <w:rPr>
          <w:rStyle w:val="Siln"/>
          <w:lang w:eastAsia="cs-CZ"/>
        </w:rPr>
      </w:pPr>
      <w:r w:rsidRPr="00663DF0">
        <w:rPr>
          <w:color w:val="auto"/>
        </w:rPr>
        <w:t xml:space="preserve">Obrázek </w:t>
      </w:r>
      <w:r w:rsidRPr="00663DF0">
        <w:rPr>
          <w:color w:val="auto"/>
        </w:rPr>
        <w:fldChar w:fldCharType="begin"/>
      </w:r>
      <w:r w:rsidRPr="00F91A69">
        <w:rPr>
          <w:color w:val="auto"/>
        </w:rPr>
        <w:instrText xml:space="preserve"> SEQ Obrázek \* ARABIC </w:instrText>
      </w:r>
      <w:r w:rsidRPr="00663DF0">
        <w:rPr>
          <w:color w:val="auto"/>
        </w:rPr>
        <w:fldChar w:fldCharType="separate"/>
      </w:r>
      <w:r w:rsidR="00C14367">
        <w:rPr>
          <w:noProof/>
          <w:color w:val="auto"/>
        </w:rPr>
        <w:t>5</w:t>
      </w:r>
      <w:r w:rsidRPr="00663DF0">
        <w:rPr>
          <w:color w:val="auto"/>
        </w:rPr>
        <w:fldChar w:fldCharType="end"/>
      </w:r>
      <w:r w:rsidRPr="00663DF0">
        <w:rPr>
          <w:color w:val="auto"/>
        </w:rPr>
        <w:t xml:space="preserve"> - Vnitřní rozhraní IS DTMŽ</w:t>
      </w:r>
    </w:p>
    <w:p w14:paraId="32A4EF31" w14:textId="18E0FB3C" w:rsidR="000641B0" w:rsidRPr="00006AE3" w:rsidRDefault="000641B0" w:rsidP="000641B0">
      <w:pPr>
        <w:rPr>
          <w:rStyle w:val="Siln"/>
          <w:bCs w:val="0"/>
          <w:lang w:eastAsia="cs-CZ"/>
        </w:rPr>
      </w:pPr>
      <w:r w:rsidRPr="00B74FF6">
        <w:rPr>
          <w:rStyle w:val="Siln"/>
          <w:lang w:eastAsia="cs-CZ"/>
        </w:rPr>
        <w:t>TPI</w:t>
      </w:r>
    </w:p>
    <w:p w14:paraId="7C79078F" w14:textId="77777777" w:rsidR="000641B0" w:rsidRPr="00F91A69" w:rsidRDefault="000641B0" w:rsidP="000641B0">
      <w:r w:rsidRPr="00663DF0">
        <w:t xml:space="preserve">Technický pasport infrastruktury TPI je nově vznikající interní pasportní systém, který by měl být do budoucna založen na přesných geodetických datech vedených v systému DTMŽ. Oboustranné </w:t>
      </w:r>
      <w:r w:rsidRPr="00F91A69">
        <w:t xml:space="preserve">napojení </w:t>
      </w:r>
      <w:r w:rsidRPr="00663DF0">
        <w:t>geodetické části na nový systém pasportů TPI by mělo přinést zpřesnění a zkvalitnění informací vedených v</w:t>
      </w:r>
      <w:r w:rsidRPr="00F91A69">
        <w:t> pasportech, a naopak do DTMŽ získat podrobnější technické informace</w:t>
      </w:r>
    </w:p>
    <w:p w14:paraId="4A23F435" w14:textId="77777777" w:rsidR="000641B0" w:rsidRPr="00F91A69" w:rsidRDefault="000641B0" w:rsidP="000641B0">
      <w:pPr>
        <w:rPr>
          <w:rStyle w:val="Siln"/>
          <w:lang w:eastAsia="cs-CZ"/>
        </w:rPr>
      </w:pPr>
      <w:r w:rsidRPr="00F91A69">
        <w:rPr>
          <w:rStyle w:val="Siln"/>
          <w:lang w:eastAsia="cs-CZ"/>
        </w:rPr>
        <w:t>IdM</w:t>
      </w:r>
    </w:p>
    <w:p w14:paraId="605C6773" w14:textId="77777777" w:rsidR="000641B0" w:rsidRPr="00F91A69" w:rsidRDefault="000641B0" w:rsidP="000641B0">
      <w:r w:rsidRPr="00F91A69">
        <w:t>Předpokládá se, že pro práci s aplikacemi IS DTMŽ bude využito fungujícího systému IdM v organizaci.</w:t>
      </w:r>
    </w:p>
    <w:p w14:paraId="53F98A95" w14:textId="77777777" w:rsidR="000641B0" w:rsidRPr="00DD346D" w:rsidRDefault="000641B0" w:rsidP="000641B0">
      <w:pPr>
        <w:rPr>
          <w:rStyle w:val="Siln"/>
          <w:lang w:eastAsia="cs-CZ"/>
        </w:rPr>
      </w:pPr>
      <w:r w:rsidRPr="00DD346D">
        <w:rPr>
          <w:rStyle w:val="Siln"/>
          <w:lang w:eastAsia="cs-CZ"/>
        </w:rPr>
        <w:t>Elektronická spisová služba</w:t>
      </w:r>
    </w:p>
    <w:p w14:paraId="3449F865" w14:textId="15880809" w:rsidR="00FB2F13" w:rsidRPr="00296040" w:rsidRDefault="000641B0" w:rsidP="000641B0">
      <w:r w:rsidRPr="00DD346D">
        <w:t xml:space="preserve">IS DTMŽ má vzhledem k příjmu dokumentů z IS DMVS/IS DTM kraje charakter informačního systému spravujícího dokumenty, to znamená, že se na něj vztahují požadavky definované zákonem č. 499/2004 Sb., o archivnictví a spisové službě a o změně některých zákonů, jeho prováděcími právními předpisy a Národním standardem pro elektronické systémy spisové služby (NSESSS). Integrace s elektronickou spisovou službou se týká geodetických aktualizačních dokumentací ZPS a dokumentací změn TI a DI, které nebudou v režimu přímé editace vlastníkem / provozovatelem / správcem infrastruktury. Dokumentace bude distribuována IS DMVS </w:t>
      </w:r>
      <w:r w:rsidRPr="00296040">
        <w:t>prostřednictvím rozhraní a musí být zaevidována v IS DTMŽ (komponenty Evidence aktualizačních podkladů ZPS a Evidence aktualizačních podkladů TI a DI).</w:t>
      </w:r>
    </w:p>
    <w:p w14:paraId="0767D9A8" w14:textId="1FA56838" w:rsidR="000641B0" w:rsidRPr="00296040" w:rsidRDefault="00C01E12" w:rsidP="001A03FB">
      <w:pPr>
        <w:pStyle w:val="Nadpis2"/>
      </w:pPr>
      <w:bookmarkStart w:id="35" w:name="_Toc53685603"/>
      <w:r w:rsidRPr="00296040">
        <w:lastRenderedPageBreak/>
        <w:t>Požadavky na data</w:t>
      </w:r>
      <w:bookmarkEnd w:id="35"/>
    </w:p>
    <w:p w14:paraId="3615C5C4" w14:textId="0A8101F1" w:rsidR="00C01E12" w:rsidRPr="00296040" w:rsidRDefault="00C01E12" w:rsidP="00C01E12">
      <w:pPr>
        <w:pStyle w:val="Nadpis3"/>
      </w:pPr>
      <w:bookmarkStart w:id="36" w:name="_Toc53685604"/>
      <w:r w:rsidRPr="00296040">
        <w:t>Rozsah projektu z pohledu dat</w:t>
      </w:r>
      <w:bookmarkEnd w:id="36"/>
    </w:p>
    <w:p w14:paraId="7C50D1D5" w14:textId="18711F79" w:rsidR="00C01E12" w:rsidRPr="00296040" w:rsidRDefault="00C01E12" w:rsidP="00C01E12">
      <w:r w:rsidRPr="00296040">
        <w:t>Vycházíme z rozsahu spravované infrastruktury ke dni 31.</w:t>
      </w:r>
      <w:r w:rsidR="7C9FADD9" w:rsidRPr="00296040">
        <w:t>5.2020</w:t>
      </w:r>
      <w:r w:rsidRPr="00296040">
        <w:t>. Jedná se o následující rozsah:</w:t>
      </w:r>
    </w:p>
    <w:p w14:paraId="438ECC38" w14:textId="42793254" w:rsidR="00C01E12" w:rsidRPr="00296040" w:rsidRDefault="35F73561" w:rsidP="00331250">
      <w:pPr>
        <w:pStyle w:val="Odstavecseseznamem"/>
        <w:numPr>
          <w:ilvl w:val="0"/>
          <w:numId w:val="13"/>
        </w:numPr>
        <w:spacing w:after="160" w:line="259" w:lineRule="auto"/>
      </w:pPr>
      <w:r w:rsidRPr="00296040">
        <w:t>25.518,43</w:t>
      </w:r>
      <w:r w:rsidR="00C01E12" w:rsidRPr="00296040">
        <w:t xml:space="preserve"> </w:t>
      </w:r>
      <w:r w:rsidR="00654541" w:rsidRPr="00296040">
        <w:t>ha – celková</w:t>
      </w:r>
      <w:r w:rsidR="00C01E12" w:rsidRPr="00296040">
        <w:t xml:space="preserve"> plocha obvodu dráhy</w:t>
      </w:r>
      <w:r w:rsidR="00082110" w:rsidRPr="00296040">
        <w:t>,</w:t>
      </w:r>
    </w:p>
    <w:p w14:paraId="583D534A" w14:textId="4689B7D4" w:rsidR="00C01E12" w:rsidRPr="00296040" w:rsidRDefault="00C01E12" w:rsidP="00331250">
      <w:pPr>
        <w:pStyle w:val="Odstavecseseznamem"/>
        <w:numPr>
          <w:ilvl w:val="0"/>
          <w:numId w:val="13"/>
        </w:numPr>
        <w:spacing w:after="160" w:line="259" w:lineRule="auto"/>
        <w:rPr>
          <w:rFonts w:eastAsiaTheme="minorEastAsia"/>
        </w:rPr>
      </w:pPr>
      <w:r w:rsidRPr="00296040">
        <w:t>9</w:t>
      </w:r>
      <w:r w:rsidR="62A5D09A" w:rsidRPr="00296040">
        <w:t>.305</w:t>
      </w:r>
      <w:r w:rsidRPr="00296040">
        <w:t xml:space="preserve"> km tratí</w:t>
      </w:r>
      <w:r w:rsidR="00082110" w:rsidRPr="00296040">
        <w:t>,</w:t>
      </w:r>
    </w:p>
    <w:p w14:paraId="43B11AA5" w14:textId="2C5E0C85" w:rsidR="00C01E12" w:rsidRPr="00296040" w:rsidRDefault="00C01E12" w:rsidP="00331250">
      <w:pPr>
        <w:pStyle w:val="Odstavecseseznamem"/>
        <w:numPr>
          <w:ilvl w:val="0"/>
          <w:numId w:val="13"/>
        </w:numPr>
        <w:spacing w:after="160" w:line="259" w:lineRule="auto"/>
      </w:pPr>
      <w:r w:rsidRPr="00296040">
        <w:t>7</w:t>
      </w:r>
      <w:r w:rsidR="2A2E754C" w:rsidRPr="00296040">
        <w:t>.</w:t>
      </w:r>
      <w:r w:rsidRPr="00296040">
        <w:t>8</w:t>
      </w:r>
      <w:r w:rsidR="1A85C3E9" w:rsidRPr="00296040">
        <w:t>01</w:t>
      </w:r>
      <w:r w:rsidRPr="00296040">
        <w:t xml:space="preserve"> úrovňových přejezdů</w:t>
      </w:r>
      <w:r w:rsidR="00082110" w:rsidRPr="00296040">
        <w:t>,</w:t>
      </w:r>
    </w:p>
    <w:p w14:paraId="7C5800D5" w14:textId="2F130F40" w:rsidR="00C01E12" w:rsidRPr="00296040" w:rsidRDefault="7CD7977E" w:rsidP="00331250">
      <w:pPr>
        <w:pStyle w:val="Odstavecseseznamem"/>
        <w:numPr>
          <w:ilvl w:val="0"/>
          <w:numId w:val="13"/>
        </w:numPr>
        <w:spacing w:after="160" w:line="259" w:lineRule="auto"/>
      </w:pPr>
      <w:r w:rsidRPr="00296040">
        <w:t>152,6 km</w:t>
      </w:r>
      <w:r w:rsidR="00C01E12" w:rsidRPr="00296040">
        <w:t xml:space="preserve"> železničních mostů</w:t>
      </w:r>
      <w:r w:rsidR="00082110" w:rsidRPr="00296040">
        <w:t>,</w:t>
      </w:r>
    </w:p>
    <w:p w14:paraId="3D46721F" w14:textId="093CE84A" w:rsidR="00C01E12" w:rsidRPr="00F05477" w:rsidRDefault="45C3981F" w:rsidP="00331250">
      <w:pPr>
        <w:pStyle w:val="Odstavecseseznamem"/>
        <w:numPr>
          <w:ilvl w:val="0"/>
          <w:numId w:val="13"/>
        </w:numPr>
        <w:spacing w:after="160" w:line="259" w:lineRule="auto"/>
      </w:pPr>
      <w:r w:rsidRPr="00296040">
        <w:t>54,1 km</w:t>
      </w:r>
      <w:r w:rsidR="00C01E12" w:rsidRPr="00296040">
        <w:t xml:space="preserve"> tunelů1</w:t>
      </w:r>
      <w:r w:rsidR="53CD817B" w:rsidRPr="00296040">
        <w:t>.</w:t>
      </w:r>
      <w:r w:rsidR="00C01E12" w:rsidRPr="00296040">
        <w:t>094 železničních stanic</w:t>
      </w:r>
      <w:r w:rsidR="00082110">
        <w:t>,</w:t>
      </w:r>
    </w:p>
    <w:p w14:paraId="48D79CBA" w14:textId="77777777" w:rsidR="00082110" w:rsidRDefault="00C01E12" w:rsidP="00331250">
      <w:pPr>
        <w:pStyle w:val="Odstavecseseznamem"/>
        <w:numPr>
          <w:ilvl w:val="0"/>
          <w:numId w:val="13"/>
        </w:numPr>
        <w:spacing w:after="160" w:line="259" w:lineRule="auto"/>
      </w:pPr>
      <w:r w:rsidRPr="00DD346D">
        <w:t>1</w:t>
      </w:r>
      <w:r w:rsidR="372379B9">
        <w:t>.</w:t>
      </w:r>
      <w:r w:rsidRPr="00DD346D">
        <w:t>531 zastávek</w:t>
      </w:r>
      <w:r w:rsidR="00082110">
        <w:t>,</w:t>
      </w:r>
    </w:p>
    <w:p w14:paraId="1021BF50" w14:textId="598AAFE7" w:rsidR="008C3A3D" w:rsidRPr="00082110" w:rsidRDefault="1D3FAA05" w:rsidP="00331250">
      <w:pPr>
        <w:pStyle w:val="Odstavecseseznamem"/>
        <w:numPr>
          <w:ilvl w:val="0"/>
          <w:numId w:val="13"/>
        </w:numPr>
        <w:spacing w:after="160" w:line="259" w:lineRule="auto"/>
      </w:pPr>
      <w:r>
        <w:t>46.184,2</w:t>
      </w:r>
      <w:r w:rsidR="00C01E12" w:rsidRPr="00DD346D">
        <w:t xml:space="preserve"> km inženýrských sítí</w:t>
      </w:r>
      <w:r w:rsidR="6ACD0F46" w:rsidRPr="00DD346D">
        <w:t>)</w:t>
      </w:r>
      <w:r w:rsidR="004730A4">
        <w:t>.</w:t>
      </w:r>
    </w:p>
    <w:p w14:paraId="7AAC8E94" w14:textId="236D2BCF" w:rsidR="00C01E12" w:rsidRPr="00296040" w:rsidRDefault="5B417065" w:rsidP="00C01E12">
      <w:r w:rsidRPr="00296040">
        <w:t>Informace byly čerpány ze Studie Digitalizace sítí (2018) a dotazníkového šetření mezi jednotlivými OŘ</w:t>
      </w:r>
      <w:r w:rsidR="325A30F7" w:rsidRPr="00296040">
        <w:t>, SŽG</w:t>
      </w:r>
      <w:r w:rsidR="00505A62" w:rsidRPr="00296040">
        <w:t xml:space="preserve"> </w:t>
      </w:r>
      <w:r w:rsidRPr="00296040">
        <w:t>a CTD</w:t>
      </w:r>
      <w:r w:rsidR="00C01E12" w:rsidRPr="00296040">
        <w:t>.</w:t>
      </w:r>
    </w:p>
    <w:p w14:paraId="21E0A5E3" w14:textId="55D365D1" w:rsidR="41AEB9B9" w:rsidRPr="00296040" w:rsidRDefault="0BA4E365" w:rsidP="41AEB9B9">
      <w:r w:rsidRPr="00296040">
        <w:rPr>
          <w:rFonts w:eastAsia="Calibri"/>
          <w:sz w:val="24"/>
          <w:szCs w:val="24"/>
        </w:rPr>
        <w:t>Data DTMŽ budou pořizována v tzv. Vymezeném území. Na začátku projektu bude stanovena tzv. měkká hranice vymezeného území, kterou určí SŽG</w:t>
      </w:r>
      <w:r w:rsidR="00FD0A7D" w:rsidRPr="00296040">
        <w:rPr>
          <w:rFonts w:eastAsia="Calibri"/>
          <w:sz w:val="24"/>
          <w:szCs w:val="24"/>
        </w:rPr>
        <w:t>.</w:t>
      </w:r>
      <w:r w:rsidRPr="00296040">
        <w:rPr>
          <w:rFonts w:eastAsia="Calibri"/>
          <w:sz w:val="24"/>
          <w:szCs w:val="24"/>
        </w:rPr>
        <w:t xml:space="preserve"> Tato hranice bude v průběhu projektu postupně zpřesňována v tzv. tvrdou hranici, která bude sloužit jako rozhraní dat ZPS mezi DTMŽ a DTM projekty ostatních subjektů.</w:t>
      </w:r>
    </w:p>
    <w:p w14:paraId="48E6C9E3" w14:textId="47964E58" w:rsidR="00C01E12" w:rsidRPr="00296040" w:rsidRDefault="00C01E12" w:rsidP="00C01E12">
      <w:pPr>
        <w:pStyle w:val="Nadpis3"/>
        <w:rPr>
          <w:rFonts w:eastAsiaTheme="minorEastAsia" w:cstheme="minorBidi"/>
        </w:rPr>
      </w:pPr>
      <w:bookmarkStart w:id="37" w:name="_Toc53685605"/>
      <w:r w:rsidRPr="00296040">
        <w:t>Datový model z pohledu pořizování dat</w:t>
      </w:r>
      <w:bookmarkEnd w:id="37"/>
    </w:p>
    <w:p w14:paraId="58DBE8B3" w14:textId="77777777" w:rsidR="00C01E12" w:rsidRPr="00296040" w:rsidRDefault="00C01E12" w:rsidP="00C01E12">
      <w:r w:rsidRPr="00296040">
        <w:t>Hrubý koncept datového modelu a metodiky pořizování dat pro potřeby naplnění systému DTMŽ daty byly navrženy tak, aby vyhovovaly:</w:t>
      </w:r>
    </w:p>
    <w:p w14:paraId="077AEFB3" w14:textId="77777777" w:rsidR="00C01E12" w:rsidRPr="00296040" w:rsidRDefault="00C01E12" w:rsidP="00331250">
      <w:pPr>
        <w:pStyle w:val="Odstavecseseznamem"/>
        <w:numPr>
          <w:ilvl w:val="0"/>
          <w:numId w:val="14"/>
        </w:numPr>
        <w:spacing w:after="160" w:line="259" w:lineRule="auto"/>
        <w:rPr>
          <w:rFonts w:eastAsiaTheme="minorEastAsia"/>
        </w:rPr>
      </w:pPr>
      <w:r w:rsidRPr="00296040">
        <w:t>požadavkům datového standardu DTM definovaného v příloze č. 7 Specifikace technického standardu IS DTM,</w:t>
      </w:r>
    </w:p>
    <w:p w14:paraId="124A633F" w14:textId="59536C81" w:rsidR="00C01E12" w:rsidRPr="00296040" w:rsidRDefault="00C01E12" w:rsidP="00331250">
      <w:pPr>
        <w:pStyle w:val="Odstavecseseznamem"/>
        <w:numPr>
          <w:ilvl w:val="0"/>
          <w:numId w:val="14"/>
        </w:numPr>
        <w:spacing w:after="160" w:line="259" w:lineRule="auto"/>
        <w:rPr>
          <w:rFonts w:eastAsia="Times New Roman"/>
        </w:rPr>
      </w:pPr>
      <w:r w:rsidRPr="00296040">
        <w:rPr>
          <w:rFonts w:eastAsia="Times New Roman"/>
        </w:rPr>
        <w:t>připravované Vyhlášce o digitální technické mapě kraje – připravovaná vyhláška ČÚZK</w:t>
      </w:r>
      <w:r w:rsidR="54AAC624" w:rsidRPr="00296040">
        <w:rPr>
          <w:rFonts w:eastAsia="Times New Roman"/>
        </w:rPr>
        <w:t>,</w:t>
      </w:r>
    </w:p>
    <w:p w14:paraId="4ACE2AB9" w14:textId="1D3474D3" w:rsidR="00C01E12" w:rsidRPr="00296040" w:rsidRDefault="00C01E12" w:rsidP="00331250">
      <w:pPr>
        <w:pStyle w:val="Odstavecseseznamem"/>
        <w:numPr>
          <w:ilvl w:val="0"/>
          <w:numId w:val="14"/>
        </w:numPr>
        <w:spacing w:after="160" w:line="259" w:lineRule="auto"/>
        <w:rPr>
          <w:rFonts w:eastAsia="Times New Roman"/>
        </w:rPr>
      </w:pPr>
      <w:r w:rsidRPr="00296040">
        <w:rPr>
          <w:rFonts w:eastAsia="Times New Roman"/>
        </w:rPr>
        <w:t>současnému datovému modelu používaném v rámci SŽ (</w:t>
      </w:r>
      <w:r w:rsidR="00D70D5C">
        <w:rPr>
          <w:rFonts w:eastAsia="Times New Roman"/>
        </w:rPr>
        <w:t xml:space="preserve">předpisová řada </w:t>
      </w:r>
      <w:r w:rsidR="00D70D5C" w:rsidRPr="00D70D5C">
        <w:rPr>
          <w:rFonts w:eastAsia="Times New Roman"/>
        </w:rPr>
        <w:t>M20/MPxxx</w:t>
      </w:r>
      <w:r w:rsidRPr="00296040">
        <w:rPr>
          <w:rFonts w:eastAsia="Times New Roman"/>
        </w:rPr>
        <w:t>)</w:t>
      </w:r>
      <w:r w:rsidR="30F09783" w:rsidRPr="00296040">
        <w:rPr>
          <w:rFonts w:eastAsia="Times New Roman"/>
        </w:rPr>
        <w:t>,</w:t>
      </w:r>
    </w:p>
    <w:p w14:paraId="6249D5F2" w14:textId="64083323" w:rsidR="00C01E12" w:rsidRPr="00296040" w:rsidRDefault="00C01E12" w:rsidP="00331250">
      <w:pPr>
        <w:pStyle w:val="Odstavecseseznamem"/>
        <w:numPr>
          <w:ilvl w:val="0"/>
          <w:numId w:val="14"/>
        </w:numPr>
        <w:spacing w:after="160" w:line="259" w:lineRule="auto"/>
        <w:rPr>
          <w:rFonts w:eastAsia="Times New Roman"/>
        </w:rPr>
      </w:pPr>
      <w:r w:rsidRPr="00296040">
        <w:rPr>
          <w:rFonts w:eastAsia="Times New Roman"/>
        </w:rPr>
        <w:t>datovým modelům používaným v rámci jednotlivých pasportních systémů (LInO, TPI…)</w:t>
      </w:r>
      <w:r w:rsidR="1A778301" w:rsidRPr="00296040">
        <w:rPr>
          <w:rFonts w:eastAsia="Times New Roman"/>
        </w:rPr>
        <w:t>,</w:t>
      </w:r>
    </w:p>
    <w:p w14:paraId="45A17D7B" w14:textId="71024344" w:rsidR="00C01E12" w:rsidRPr="00296040" w:rsidRDefault="7E4596F2" w:rsidP="00331250">
      <w:pPr>
        <w:pStyle w:val="Odstavecseseznamem"/>
        <w:numPr>
          <w:ilvl w:val="0"/>
          <w:numId w:val="14"/>
        </w:numPr>
        <w:spacing w:after="160" w:line="259" w:lineRule="auto"/>
        <w:rPr>
          <w:rFonts w:eastAsia="Times New Roman"/>
        </w:rPr>
      </w:pPr>
      <w:r w:rsidRPr="00296040">
        <w:rPr>
          <w:rFonts w:eastAsia="Times New Roman"/>
        </w:rPr>
        <w:t>p</w:t>
      </w:r>
      <w:r w:rsidR="00C01E12" w:rsidRPr="00296040">
        <w:rPr>
          <w:rFonts w:eastAsia="Times New Roman"/>
        </w:rPr>
        <w:t>oužitelnosti dat dostupných v analogové podobě,</w:t>
      </w:r>
    </w:p>
    <w:p w14:paraId="5BCE7CA1" w14:textId="357D46FC" w:rsidR="005E704E" w:rsidRPr="00296040" w:rsidRDefault="00334BC4" w:rsidP="00331250">
      <w:pPr>
        <w:pStyle w:val="Odstavecseseznamem"/>
        <w:numPr>
          <w:ilvl w:val="0"/>
          <w:numId w:val="22"/>
        </w:numPr>
        <w:pBdr>
          <w:top w:val="none" w:sz="4" w:space="0" w:color="000000"/>
          <w:left w:val="none" w:sz="4" w:space="0" w:color="000000"/>
          <w:bottom w:val="none" w:sz="4" w:space="0" w:color="000000"/>
          <w:right w:val="none" w:sz="4" w:space="0" w:color="000000"/>
          <w:between w:val="none" w:sz="4" w:space="0" w:color="000000"/>
        </w:pBdr>
        <w:spacing w:after="160" w:line="259" w:lineRule="auto"/>
      </w:pPr>
      <w:r>
        <w:t xml:space="preserve">kompatibilita </w:t>
      </w:r>
      <w:r w:rsidR="005E704E" w:rsidRPr="00296040">
        <w:t xml:space="preserve">s výměnným formátem </w:t>
      </w:r>
      <w:proofErr w:type="spellStart"/>
      <w:r w:rsidR="005E704E" w:rsidRPr="00296040">
        <w:t>RailML</w:t>
      </w:r>
      <w:proofErr w:type="spellEnd"/>
      <w:r w:rsidR="005E704E" w:rsidRPr="00296040">
        <w:t xml:space="preserve">, IFC </w:t>
      </w:r>
      <w:proofErr w:type="spellStart"/>
      <w:r w:rsidR="005E704E" w:rsidRPr="00296040">
        <w:t>Rail</w:t>
      </w:r>
      <w:proofErr w:type="spellEnd"/>
      <w:r w:rsidR="005E704E" w:rsidRPr="00296040">
        <w:t xml:space="preserve"> pro potřeby BIM a</w:t>
      </w:r>
      <w:r w:rsidR="352DF438" w:rsidRPr="00296040">
        <w:t xml:space="preserve"> </w:t>
      </w:r>
      <w:r w:rsidR="005E704E" w:rsidRPr="00296040">
        <w:t>metodikou RailTopoModel.</w:t>
      </w:r>
    </w:p>
    <w:p w14:paraId="2A5D29ED" w14:textId="0E173D92" w:rsidR="00C01E12" w:rsidRPr="00296040" w:rsidRDefault="00C01E12" w:rsidP="00C01E12">
      <w:pPr>
        <w:rPr>
          <w:rFonts w:eastAsia="Times New Roman"/>
        </w:rPr>
      </w:pPr>
      <w:r w:rsidRPr="00296040">
        <w:rPr>
          <w:rFonts w:eastAsia="Times New Roman"/>
        </w:rPr>
        <w:t xml:space="preserve">Data budou nativně pořizována ve 3D, u vybraných objektů (budovy, mosty, tunely, koleje) </w:t>
      </w:r>
      <w:r w:rsidR="00B96F78" w:rsidRPr="00296040">
        <w:rPr>
          <w:rFonts w:eastAsia="Times New Roman"/>
        </w:rPr>
        <w:br/>
      </w:r>
      <w:r w:rsidRPr="00296040">
        <w:rPr>
          <w:rFonts w:eastAsia="Times New Roman"/>
        </w:rPr>
        <w:t xml:space="preserve">v objektově orientované sémantické formě s důrazem na maximální přesnost a úplnost. Je zřejmé, že v rámci projektu není možné dosáhnout úplného naplnění dat pro potřeby všech pasportních agend SŽ ve stejné kvalitě přesnosti a úplnosti atributů. Nicméně cílem projektu bude snaha </w:t>
      </w:r>
      <w:r w:rsidR="005C00D6" w:rsidRPr="00296040">
        <w:rPr>
          <w:rFonts w:eastAsia="Times New Roman"/>
        </w:rPr>
        <w:br/>
      </w:r>
      <w:r w:rsidRPr="00296040">
        <w:rPr>
          <w:rFonts w:eastAsia="Times New Roman"/>
        </w:rPr>
        <w:t xml:space="preserve">o maximální úplnost dat s jasnou evidencí kategorie přesnosti prostorové polohy s možností doplnění atributových dat později. Snahou bude maximální využití stávajících dat v digitální </w:t>
      </w:r>
      <w:r w:rsidR="005C00D6" w:rsidRPr="00296040">
        <w:rPr>
          <w:rFonts w:eastAsia="Times New Roman"/>
        </w:rPr>
        <w:br/>
      </w:r>
      <w:r w:rsidRPr="00296040">
        <w:rPr>
          <w:rFonts w:eastAsia="Times New Roman"/>
        </w:rPr>
        <w:t>i analogové podobě.</w:t>
      </w:r>
    </w:p>
    <w:p w14:paraId="46579845" w14:textId="199BF29A" w:rsidR="00C01E12" w:rsidRPr="00296040" w:rsidRDefault="00C01E12" w:rsidP="00362744">
      <w:pPr>
        <w:pStyle w:val="Nadpis3"/>
      </w:pPr>
      <w:bookmarkStart w:id="38" w:name="_Toc53685606"/>
      <w:r w:rsidRPr="00296040">
        <w:t>Využití, převzetí a digitalizace stávajících dat</w:t>
      </w:r>
      <w:bookmarkEnd w:id="38"/>
    </w:p>
    <w:p w14:paraId="29797678" w14:textId="6AC147A1" w:rsidR="00C01E12" w:rsidRPr="00296040" w:rsidRDefault="00C01E12" w:rsidP="2AFC9925">
      <w:pPr>
        <w:rPr>
          <w:b/>
        </w:rPr>
      </w:pPr>
      <w:r w:rsidRPr="00296040">
        <w:rPr>
          <w:b/>
        </w:rPr>
        <w:t xml:space="preserve">Geodetická zaměření ZPS, TI a DI dle </w:t>
      </w:r>
      <w:r w:rsidR="00D70D5C">
        <w:rPr>
          <w:b/>
        </w:rPr>
        <w:t>předpisové řady</w:t>
      </w:r>
      <w:r w:rsidRPr="00296040">
        <w:rPr>
          <w:b/>
        </w:rPr>
        <w:t xml:space="preserve"> </w:t>
      </w:r>
      <w:r w:rsidR="00D70D5C" w:rsidRPr="00D70D5C">
        <w:rPr>
          <w:b/>
        </w:rPr>
        <w:t>M20/MPxxx</w:t>
      </w:r>
    </w:p>
    <w:p w14:paraId="4D7C113D" w14:textId="77777777" w:rsidR="00C01E12" w:rsidRPr="00296040" w:rsidRDefault="00C01E12" w:rsidP="00C01E12">
      <w:r w:rsidRPr="00296040">
        <w:t>V rámci projektu je počítáno s maximálním využitím a převodem těchto dat do datového modelu DTMŽ. Převod bude probíhat do značné míry manuálně soubor po souboru.</w:t>
      </w:r>
    </w:p>
    <w:p w14:paraId="46D488DA" w14:textId="77777777" w:rsidR="00334BC4" w:rsidRDefault="00334BC4">
      <w:pPr>
        <w:spacing w:after="160" w:line="259" w:lineRule="auto"/>
        <w:jc w:val="left"/>
        <w:rPr>
          <w:b/>
          <w:bCs/>
        </w:rPr>
      </w:pPr>
      <w:r>
        <w:rPr>
          <w:b/>
          <w:bCs/>
        </w:rPr>
        <w:br w:type="page"/>
      </w:r>
    </w:p>
    <w:p w14:paraId="2BAE3CD5" w14:textId="50A78CE2" w:rsidR="00C01E12" w:rsidRPr="00296040" w:rsidRDefault="00C01E12" w:rsidP="00C01E12">
      <w:pPr>
        <w:rPr>
          <w:b/>
          <w:bCs/>
        </w:rPr>
      </w:pPr>
      <w:r w:rsidRPr="00296040">
        <w:rPr>
          <w:b/>
          <w:bCs/>
        </w:rPr>
        <w:lastRenderedPageBreak/>
        <w:t>Data v LInO</w:t>
      </w:r>
    </w:p>
    <w:p w14:paraId="566091E4" w14:textId="10A22A74" w:rsidR="00C01E12" w:rsidRPr="00296040" w:rsidRDefault="00C01E12" w:rsidP="00C01E12">
      <w:r w:rsidRPr="00296040">
        <w:t>Tato data jsou velmi přesná a obsahují parametry, které jsou jen obtížně určitelné z nového zaměření. Předpokládáme 100% začlenění těchto dat do datového skladu IS DTMŽ.</w:t>
      </w:r>
      <w:r w:rsidR="0DB92F99" w:rsidRPr="00296040">
        <w:t xml:space="preserve"> Data budou </w:t>
      </w:r>
      <w:r w:rsidR="00B96F78" w:rsidRPr="00296040">
        <w:br/>
      </w:r>
      <w:r w:rsidR="0DB92F99" w:rsidRPr="00296040">
        <w:t>k dispozici v průběhu Q3 2021.</w:t>
      </w:r>
    </w:p>
    <w:p w14:paraId="51C9C1DA" w14:textId="77777777" w:rsidR="00C01E12" w:rsidRPr="00296040" w:rsidRDefault="00C01E12" w:rsidP="00C01E12">
      <w:pPr>
        <w:rPr>
          <w:b/>
          <w:bCs/>
        </w:rPr>
      </w:pPr>
      <w:r w:rsidRPr="00296040">
        <w:rPr>
          <w:b/>
          <w:bCs/>
        </w:rPr>
        <w:t>Data ETS</w:t>
      </w:r>
    </w:p>
    <w:p w14:paraId="441EA2DC" w14:textId="22191414" w:rsidR="00C01E12" w:rsidRPr="00296040" w:rsidRDefault="00C01E12" w:rsidP="00C01E12">
      <w:r w:rsidRPr="00296040">
        <w:t xml:space="preserve">Pro potřeby DTMŽ </w:t>
      </w:r>
      <w:r w:rsidR="00FD0A7D" w:rsidRPr="00296040">
        <w:t>je počítáno</w:t>
      </w:r>
      <w:r w:rsidRPr="00296040">
        <w:t xml:space="preserve"> s plošným automatickým převzetím těchto dat. Zbylá 2</w:t>
      </w:r>
      <w:r w:rsidR="0C1EA952" w:rsidRPr="00296040">
        <w:t xml:space="preserve"> </w:t>
      </w:r>
      <w:r w:rsidRPr="00296040">
        <w:t>% rozsahu, ke kterým není digitální prostorová dokumentace</w:t>
      </w:r>
      <w:r w:rsidR="00334BC4">
        <w:t>. Tato data</w:t>
      </w:r>
      <w:r w:rsidR="00FD0A7D" w:rsidRPr="00296040">
        <w:t xml:space="preserve"> </w:t>
      </w:r>
      <w:r w:rsidRPr="00296040">
        <w:t>budou v rámci projektu nově zaměřena.</w:t>
      </w:r>
      <w:r w:rsidR="00334BC4">
        <w:t xml:space="preserve"> </w:t>
      </w:r>
      <w:r w:rsidRPr="00296040">
        <w:t>K definici rozsahu zaměření poslouží topologický model sítě. K metalickým sítím existuje pouze topologická informace. Do DTMŽ budou převzaty digitalizací existující dokumentace, kde to bude možné, nebo formou orientačního zákresu s naplněním základních atributů</w:t>
      </w:r>
      <w:r w:rsidR="00334BC4">
        <w:t xml:space="preserve"> vytvořeny</w:t>
      </w:r>
      <w:r w:rsidRPr="00296040">
        <w:t xml:space="preserve"> z topologického modelu.</w:t>
      </w:r>
    </w:p>
    <w:p w14:paraId="665AA384" w14:textId="77777777" w:rsidR="00C01E12" w:rsidRPr="00296040" w:rsidRDefault="00C01E12" w:rsidP="00C01E12">
      <w:pPr>
        <w:rPr>
          <w:b/>
          <w:bCs/>
        </w:rPr>
      </w:pPr>
      <w:r w:rsidRPr="00296040">
        <w:rPr>
          <w:b/>
          <w:bCs/>
        </w:rPr>
        <w:t>Data ostatních inženýrských sítí</w:t>
      </w:r>
    </w:p>
    <w:p w14:paraId="3E3FF7BD" w14:textId="5A6D012E" w:rsidR="00C01E12" w:rsidRPr="00801327" w:rsidRDefault="00C01E12" w:rsidP="00C01E12">
      <w:r w:rsidRPr="00296040">
        <w:t>Vzhledem k tomu, že data ostatních inženýrskýc</w:t>
      </w:r>
      <w:r>
        <w:t>h sítí nejsou evidována v žádném komplexnějším IS, bude se jednat o přebírání dat v souborové, případně papírové formě. Odhadovaný rozsah dat je uveden v následující</w:t>
      </w:r>
      <w:r w:rsidR="66BD3B1F">
        <w:t xml:space="preserve"> tabulce</w:t>
      </w:r>
      <w:r>
        <w:t xml:space="preserve">. </w:t>
      </w:r>
    </w:p>
    <w:tbl>
      <w:tblPr>
        <w:tblStyle w:val="Mkatabulky"/>
        <w:tblW w:w="0" w:type="auto"/>
        <w:tblLayout w:type="fixed"/>
        <w:tblLook w:val="06A0" w:firstRow="1" w:lastRow="0" w:firstColumn="1" w:lastColumn="0" w:noHBand="1" w:noVBand="1"/>
      </w:tblPr>
      <w:tblGrid>
        <w:gridCol w:w="2415"/>
        <w:gridCol w:w="1020"/>
        <w:gridCol w:w="1065"/>
        <w:gridCol w:w="825"/>
        <w:gridCol w:w="1005"/>
        <w:gridCol w:w="780"/>
        <w:gridCol w:w="1070"/>
        <w:gridCol w:w="846"/>
      </w:tblGrid>
      <w:tr w:rsidR="41AEB9B9" w14:paraId="1790658D" w14:textId="77777777" w:rsidTr="00DD346D">
        <w:tc>
          <w:tcPr>
            <w:tcW w:w="2415" w:type="dxa"/>
            <w:vAlign w:val="center"/>
          </w:tcPr>
          <w:p w14:paraId="0AC45AD4" w14:textId="44844362" w:rsidR="41AEB9B9" w:rsidRPr="003418B6" w:rsidRDefault="41AEB9B9" w:rsidP="00DD346D">
            <w:pPr>
              <w:jc w:val="left"/>
              <w:rPr>
                <w:rFonts w:eastAsia="Calibri"/>
                <w:b/>
                <w:bCs/>
                <w:color w:val="000000" w:themeColor="text1"/>
                <w:sz w:val="20"/>
                <w:szCs w:val="20"/>
              </w:rPr>
            </w:pPr>
            <w:r w:rsidRPr="003418B6">
              <w:rPr>
                <w:rFonts w:eastAsia="Calibri"/>
                <w:b/>
                <w:bCs/>
                <w:color w:val="000000" w:themeColor="text1"/>
                <w:sz w:val="20"/>
                <w:szCs w:val="20"/>
              </w:rPr>
              <w:t>Dokumentace TI</w:t>
            </w:r>
          </w:p>
        </w:tc>
        <w:tc>
          <w:tcPr>
            <w:tcW w:w="1020" w:type="dxa"/>
            <w:vAlign w:val="center"/>
          </w:tcPr>
          <w:p w14:paraId="7E95C514" w14:textId="7171DDC0" w:rsidR="41AEB9B9" w:rsidRPr="003418B6" w:rsidRDefault="41AEB9B9" w:rsidP="00DD346D">
            <w:pPr>
              <w:jc w:val="center"/>
              <w:rPr>
                <w:rFonts w:eastAsia="Calibri"/>
                <w:b/>
                <w:bCs/>
                <w:color w:val="000000" w:themeColor="text1"/>
                <w:sz w:val="20"/>
                <w:szCs w:val="20"/>
              </w:rPr>
            </w:pPr>
            <w:r w:rsidRPr="003418B6">
              <w:rPr>
                <w:rFonts w:eastAsia="Calibri"/>
                <w:b/>
                <w:bCs/>
                <w:color w:val="000000" w:themeColor="text1"/>
                <w:sz w:val="20"/>
                <w:szCs w:val="20"/>
              </w:rPr>
              <w:t>Celkem (km)</w:t>
            </w:r>
          </w:p>
        </w:tc>
        <w:tc>
          <w:tcPr>
            <w:tcW w:w="1890" w:type="dxa"/>
            <w:gridSpan w:val="2"/>
            <w:vAlign w:val="center"/>
          </w:tcPr>
          <w:p w14:paraId="5A942263" w14:textId="3991FCDA" w:rsidR="41AEB9B9" w:rsidRPr="003418B6" w:rsidRDefault="41AEB9B9" w:rsidP="00DD346D">
            <w:pPr>
              <w:jc w:val="center"/>
              <w:rPr>
                <w:rFonts w:eastAsia="Calibri"/>
                <w:b/>
                <w:bCs/>
                <w:color w:val="000000" w:themeColor="text1"/>
                <w:sz w:val="20"/>
                <w:szCs w:val="20"/>
              </w:rPr>
            </w:pPr>
            <w:r w:rsidRPr="003418B6">
              <w:rPr>
                <w:rFonts w:eastAsia="Calibri"/>
                <w:b/>
                <w:bCs/>
                <w:color w:val="000000" w:themeColor="text1"/>
                <w:sz w:val="20"/>
                <w:szCs w:val="20"/>
              </w:rPr>
              <w:t>Digitální dokumentace (km/%)</w:t>
            </w:r>
          </w:p>
        </w:tc>
        <w:tc>
          <w:tcPr>
            <w:tcW w:w="1785" w:type="dxa"/>
            <w:gridSpan w:val="2"/>
            <w:vAlign w:val="center"/>
          </w:tcPr>
          <w:p w14:paraId="621D7B56" w14:textId="4BF8C6A6" w:rsidR="41AEB9B9" w:rsidRPr="003418B6" w:rsidRDefault="41AEB9B9" w:rsidP="00DD346D">
            <w:pPr>
              <w:jc w:val="center"/>
              <w:rPr>
                <w:rFonts w:eastAsia="Calibri"/>
                <w:b/>
                <w:bCs/>
                <w:color w:val="000000" w:themeColor="text1"/>
                <w:sz w:val="20"/>
                <w:szCs w:val="20"/>
              </w:rPr>
            </w:pPr>
            <w:r w:rsidRPr="003418B6">
              <w:rPr>
                <w:rFonts w:eastAsia="Calibri"/>
                <w:b/>
                <w:bCs/>
                <w:color w:val="000000" w:themeColor="text1"/>
                <w:sz w:val="20"/>
                <w:szCs w:val="20"/>
              </w:rPr>
              <w:t>Analogová dokumentace (km/%)</w:t>
            </w:r>
          </w:p>
        </w:tc>
        <w:tc>
          <w:tcPr>
            <w:tcW w:w="1916" w:type="dxa"/>
            <w:gridSpan w:val="2"/>
            <w:vAlign w:val="center"/>
          </w:tcPr>
          <w:p w14:paraId="09DC24F2" w14:textId="6754D48E" w:rsidR="41AEB9B9" w:rsidRPr="003418B6" w:rsidRDefault="41AEB9B9" w:rsidP="00DD346D">
            <w:pPr>
              <w:jc w:val="center"/>
              <w:rPr>
                <w:rFonts w:eastAsia="Calibri"/>
                <w:b/>
                <w:bCs/>
                <w:color w:val="000000" w:themeColor="text1"/>
                <w:sz w:val="20"/>
                <w:szCs w:val="20"/>
              </w:rPr>
            </w:pPr>
            <w:r w:rsidRPr="003418B6">
              <w:rPr>
                <w:rFonts w:eastAsia="Calibri"/>
                <w:b/>
                <w:bCs/>
                <w:color w:val="000000" w:themeColor="text1"/>
                <w:sz w:val="20"/>
                <w:szCs w:val="20"/>
              </w:rPr>
              <w:t>Bez dokumentace    (km/%)</w:t>
            </w:r>
          </w:p>
        </w:tc>
      </w:tr>
      <w:tr w:rsidR="41AEB9B9" w:rsidRPr="00334BC4" w14:paraId="78C35879" w14:textId="77777777" w:rsidTr="00DD346D">
        <w:tc>
          <w:tcPr>
            <w:tcW w:w="2415" w:type="dxa"/>
          </w:tcPr>
          <w:p w14:paraId="2CF8F426" w14:textId="381C7B5F" w:rsidR="41AEB9B9" w:rsidRPr="003418B6" w:rsidRDefault="41AEB9B9" w:rsidP="41AEB9B9">
            <w:pPr>
              <w:rPr>
                <w:rFonts w:eastAsia="Calibri"/>
                <w:color w:val="000000" w:themeColor="text1"/>
                <w:sz w:val="20"/>
                <w:szCs w:val="20"/>
              </w:rPr>
            </w:pPr>
            <w:r w:rsidRPr="003418B6">
              <w:rPr>
                <w:rFonts w:eastAsia="Calibri"/>
                <w:color w:val="000000" w:themeColor="text1"/>
                <w:sz w:val="20"/>
                <w:szCs w:val="20"/>
              </w:rPr>
              <w:t>Voda</w:t>
            </w:r>
          </w:p>
        </w:tc>
        <w:tc>
          <w:tcPr>
            <w:tcW w:w="1020" w:type="dxa"/>
            <w:vAlign w:val="center"/>
          </w:tcPr>
          <w:p w14:paraId="5ABA0517" w14:textId="254C4F5E"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248,0</w:t>
            </w:r>
          </w:p>
        </w:tc>
        <w:tc>
          <w:tcPr>
            <w:tcW w:w="1065" w:type="dxa"/>
            <w:vAlign w:val="center"/>
          </w:tcPr>
          <w:p w14:paraId="4BC1509D" w14:textId="7E31FD8B"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7,4</w:t>
            </w:r>
          </w:p>
        </w:tc>
        <w:tc>
          <w:tcPr>
            <w:tcW w:w="825" w:type="dxa"/>
            <w:vAlign w:val="center"/>
          </w:tcPr>
          <w:p w14:paraId="0B6AC194" w14:textId="42911AB3"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3</w:t>
            </w:r>
            <w:r w:rsidR="00034D39" w:rsidRPr="00334BC4">
              <w:rPr>
                <w:rFonts w:eastAsia="Calibri"/>
                <w:color w:val="000000" w:themeColor="text1"/>
                <w:sz w:val="20"/>
                <w:szCs w:val="20"/>
              </w:rPr>
              <w:t xml:space="preserve"> </w:t>
            </w:r>
            <w:r w:rsidRPr="00334BC4">
              <w:rPr>
                <w:rFonts w:eastAsia="Calibri"/>
                <w:color w:val="000000" w:themeColor="text1"/>
                <w:sz w:val="20"/>
                <w:szCs w:val="20"/>
              </w:rPr>
              <w:t>%</w:t>
            </w:r>
          </w:p>
        </w:tc>
        <w:tc>
          <w:tcPr>
            <w:tcW w:w="1005" w:type="dxa"/>
            <w:vAlign w:val="center"/>
          </w:tcPr>
          <w:p w14:paraId="25807C61" w14:textId="19AEE30A"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179,7</w:t>
            </w:r>
          </w:p>
        </w:tc>
        <w:tc>
          <w:tcPr>
            <w:tcW w:w="780" w:type="dxa"/>
            <w:vAlign w:val="center"/>
          </w:tcPr>
          <w:p w14:paraId="3E2643F3" w14:textId="482C65E6"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72</w:t>
            </w:r>
            <w:r w:rsidR="00034D39" w:rsidRPr="00334BC4">
              <w:rPr>
                <w:rFonts w:eastAsia="Calibri"/>
                <w:color w:val="000000" w:themeColor="text1"/>
                <w:sz w:val="20"/>
                <w:szCs w:val="20"/>
              </w:rPr>
              <w:t xml:space="preserve"> </w:t>
            </w:r>
            <w:r w:rsidRPr="00334BC4">
              <w:rPr>
                <w:rFonts w:eastAsia="Calibri"/>
                <w:color w:val="000000" w:themeColor="text1"/>
                <w:sz w:val="20"/>
                <w:szCs w:val="20"/>
              </w:rPr>
              <w:t>%</w:t>
            </w:r>
          </w:p>
        </w:tc>
        <w:tc>
          <w:tcPr>
            <w:tcW w:w="1070" w:type="dxa"/>
            <w:vAlign w:val="center"/>
          </w:tcPr>
          <w:p w14:paraId="554AF2A1" w14:textId="4A31EC8B"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61,0</w:t>
            </w:r>
          </w:p>
        </w:tc>
        <w:tc>
          <w:tcPr>
            <w:tcW w:w="846" w:type="dxa"/>
            <w:vAlign w:val="center"/>
          </w:tcPr>
          <w:p w14:paraId="36B016E6" w14:textId="41987336"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25</w:t>
            </w:r>
            <w:r w:rsidR="00034D39" w:rsidRPr="00334BC4">
              <w:rPr>
                <w:rFonts w:eastAsia="Calibri"/>
                <w:color w:val="000000" w:themeColor="text1"/>
                <w:sz w:val="20"/>
                <w:szCs w:val="20"/>
              </w:rPr>
              <w:t xml:space="preserve"> </w:t>
            </w:r>
            <w:r w:rsidRPr="00334BC4">
              <w:rPr>
                <w:rFonts w:eastAsia="Calibri"/>
                <w:color w:val="000000" w:themeColor="text1"/>
                <w:sz w:val="20"/>
                <w:szCs w:val="20"/>
              </w:rPr>
              <w:t>%</w:t>
            </w:r>
          </w:p>
        </w:tc>
      </w:tr>
      <w:tr w:rsidR="41AEB9B9" w:rsidRPr="00334BC4" w14:paraId="728720DC" w14:textId="77777777" w:rsidTr="00DD346D">
        <w:tc>
          <w:tcPr>
            <w:tcW w:w="2415" w:type="dxa"/>
          </w:tcPr>
          <w:p w14:paraId="358CAC37" w14:textId="1BE9E4BF" w:rsidR="2E9BF812" w:rsidRPr="003418B6" w:rsidRDefault="2E9BF812" w:rsidP="41AEB9B9">
            <w:pPr>
              <w:rPr>
                <w:rFonts w:eastAsia="Calibri"/>
                <w:color w:val="000000" w:themeColor="text1"/>
                <w:sz w:val="20"/>
                <w:szCs w:val="20"/>
              </w:rPr>
            </w:pPr>
            <w:r w:rsidRPr="003418B6">
              <w:rPr>
                <w:rFonts w:eastAsia="Calibri"/>
                <w:color w:val="000000" w:themeColor="text1"/>
                <w:sz w:val="20"/>
                <w:szCs w:val="20"/>
              </w:rPr>
              <w:t>K</w:t>
            </w:r>
            <w:r w:rsidR="41AEB9B9" w:rsidRPr="003418B6">
              <w:rPr>
                <w:rFonts w:eastAsia="Calibri"/>
                <w:color w:val="000000" w:themeColor="text1"/>
                <w:sz w:val="20"/>
                <w:szCs w:val="20"/>
              </w:rPr>
              <w:t>analizace + odvodnění</w:t>
            </w:r>
          </w:p>
        </w:tc>
        <w:tc>
          <w:tcPr>
            <w:tcW w:w="1020" w:type="dxa"/>
            <w:vAlign w:val="center"/>
          </w:tcPr>
          <w:p w14:paraId="50F4FBF1" w14:textId="0DD67F6E"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1 836,3</w:t>
            </w:r>
          </w:p>
        </w:tc>
        <w:tc>
          <w:tcPr>
            <w:tcW w:w="1065" w:type="dxa"/>
            <w:vAlign w:val="center"/>
          </w:tcPr>
          <w:p w14:paraId="7F0B1517" w14:textId="588E0E68"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31,2</w:t>
            </w:r>
          </w:p>
        </w:tc>
        <w:tc>
          <w:tcPr>
            <w:tcW w:w="825" w:type="dxa"/>
            <w:vAlign w:val="center"/>
          </w:tcPr>
          <w:p w14:paraId="44D474BF" w14:textId="53BA1BDE"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2</w:t>
            </w:r>
            <w:r w:rsidR="00034D39" w:rsidRPr="00334BC4">
              <w:rPr>
                <w:rFonts w:eastAsia="Calibri"/>
                <w:color w:val="000000" w:themeColor="text1"/>
                <w:sz w:val="20"/>
                <w:szCs w:val="20"/>
              </w:rPr>
              <w:t xml:space="preserve"> </w:t>
            </w:r>
            <w:r w:rsidRPr="00334BC4">
              <w:rPr>
                <w:rFonts w:eastAsia="Calibri"/>
                <w:color w:val="000000" w:themeColor="text1"/>
                <w:sz w:val="20"/>
                <w:szCs w:val="20"/>
              </w:rPr>
              <w:t>%</w:t>
            </w:r>
          </w:p>
        </w:tc>
        <w:tc>
          <w:tcPr>
            <w:tcW w:w="1005" w:type="dxa"/>
            <w:vAlign w:val="center"/>
          </w:tcPr>
          <w:p w14:paraId="38A38CC6" w14:textId="2D390B2A"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655,3</w:t>
            </w:r>
          </w:p>
        </w:tc>
        <w:tc>
          <w:tcPr>
            <w:tcW w:w="780" w:type="dxa"/>
            <w:vAlign w:val="center"/>
          </w:tcPr>
          <w:p w14:paraId="4E8B5E99" w14:textId="6A4DF26F"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36</w:t>
            </w:r>
            <w:r w:rsidR="00034D39" w:rsidRPr="00334BC4">
              <w:rPr>
                <w:rFonts w:eastAsia="Calibri"/>
                <w:color w:val="000000" w:themeColor="text1"/>
                <w:sz w:val="20"/>
                <w:szCs w:val="20"/>
              </w:rPr>
              <w:t xml:space="preserve"> </w:t>
            </w:r>
            <w:r w:rsidRPr="00334BC4">
              <w:rPr>
                <w:rFonts w:eastAsia="Calibri"/>
                <w:color w:val="000000" w:themeColor="text1"/>
                <w:sz w:val="20"/>
                <w:szCs w:val="20"/>
              </w:rPr>
              <w:t>%</w:t>
            </w:r>
          </w:p>
        </w:tc>
        <w:tc>
          <w:tcPr>
            <w:tcW w:w="1070" w:type="dxa"/>
            <w:vAlign w:val="center"/>
          </w:tcPr>
          <w:p w14:paraId="47349BD3" w14:textId="3DAF1EDC"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1 149,8</w:t>
            </w:r>
          </w:p>
        </w:tc>
        <w:tc>
          <w:tcPr>
            <w:tcW w:w="846" w:type="dxa"/>
            <w:vAlign w:val="center"/>
          </w:tcPr>
          <w:p w14:paraId="3E71FD8C" w14:textId="1088AA13"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63</w:t>
            </w:r>
            <w:r w:rsidR="00034D39" w:rsidRPr="00334BC4">
              <w:rPr>
                <w:rFonts w:eastAsia="Calibri"/>
                <w:color w:val="000000" w:themeColor="text1"/>
                <w:sz w:val="20"/>
                <w:szCs w:val="20"/>
              </w:rPr>
              <w:t xml:space="preserve"> </w:t>
            </w:r>
            <w:r w:rsidRPr="00334BC4">
              <w:rPr>
                <w:rFonts w:eastAsia="Calibri"/>
                <w:color w:val="000000" w:themeColor="text1"/>
                <w:sz w:val="20"/>
                <w:szCs w:val="20"/>
              </w:rPr>
              <w:t>%</w:t>
            </w:r>
          </w:p>
        </w:tc>
      </w:tr>
      <w:tr w:rsidR="41AEB9B9" w:rsidRPr="00334BC4" w14:paraId="33DEFB84" w14:textId="77777777" w:rsidTr="00DD346D">
        <w:tc>
          <w:tcPr>
            <w:tcW w:w="2415" w:type="dxa"/>
          </w:tcPr>
          <w:p w14:paraId="2731DC14" w14:textId="0F2B308C" w:rsidR="41AEB9B9" w:rsidRPr="003418B6" w:rsidRDefault="41AEB9B9" w:rsidP="41AEB9B9">
            <w:pPr>
              <w:rPr>
                <w:rFonts w:eastAsia="Calibri"/>
                <w:color w:val="000000" w:themeColor="text1"/>
                <w:sz w:val="20"/>
                <w:szCs w:val="20"/>
              </w:rPr>
            </w:pPr>
            <w:r w:rsidRPr="003418B6">
              <w:rPr>
                <w:rFonts w:eastAsia="Calibri"/>
                <w:color w:val="000000" w:themeColor="text1"/>
                <w:sz w:val="20"/>
                <w:szCs w:val="20"/>
              </w:rPr>
              <w:t>Elektro</w:t>
            </w:r>
          </w:p>
        </w:tc>
        <w:tc>
          <w:tcPr>
            <w:tcW w:w="1020" w:type="dxa"/>
            <w:vAlign w:val="center"/>
          </w:tcPr>
          <w:p w14:paraId="1159D0A9" w14:textId="4BF51B08"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7 942,3</w:t>
            </w:r>
          </w:p>
        </w:tc>
        <w:tc>
          <w:tcPr>
            <w:tcW w:w="1065" w:type="dxa"/>
            <w:vAlign w:val="center"/>
          </w:tcPr>
          <w:p w14:paraId="0B42ED3C" w14:textId="1B6AE812"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2 001,0</w:t>
            </w:r>
          </w:p>
        </w:tc>
        <w:tc>
          <w:tcPr>
            <w:tcW w:w="825" w:type="dxa"/>
            <w:vAlign w:val="center"/>
          </w:tcPr>
          <w:p w14:paraId="42EBCD8F" w14:textId="25CC017F"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25</w:t>
            </w:r>
            <w:r w:rsidR="00034D39" w:rsidRPr="00334BC4">
              <w:rPr>
                <w:rFonts w:eastAsia="Calibri"/>
                <w:color w:val="000000" w:themeColor="text1"/>
                <w:sz w:val="20"/>
                <w:szCs w:val="20"/>
              </w:rPr>
              <w:t xml:space="preserve"> </w:t>
            </w:r>
            <w:r w:rsidRPr="00334BC4">
              <w:rPr>
                <w:rFonts w:eastAsia="Calibri"/>
                <w:color w:val="000000" w:themeColor="text1"/>
                <w:sz w:val="20"/>
                <w:szCs w:val="20"/>
              </w:rPr>
              <w:t>%</w:t>
            </w:r>
          </w:p>
        </w:tc>
        <w:tc>
          <w:tcPr>
            <w:tcW w:w="1005" w:type="dxa"/>
            <w:vAlign w:val="center"/>
          </w:tcPr>
          <w:p w14:paraId="5BBD3971" w14:textId="218D3CAC"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3 420,0</w:t>
            </w:r>
          </w:p>
        </w:tc>
        <w:tc>
          <w:tcPr>
            <w:tcW w:w="780" w:type="dxa"/>
            <w:vAlign w:val="center"/>
          </w:tcPr>
          <w:p w14:paraId="1E00AAAB" w14:textId="4B5A69E9"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43</w:t>
            </w:r>
            <w:r w:rsidR="00034D39" w:rsidRPr="00334BC4">
              <w:rPr>
                <w:rFonts w:eastAsia="Calibri"/>
                <w:color w:val="000000" w:themeColor="text1"/>
                <w:sz w:val="20"/>
                <w:szCs w:val="20"/>
              </w:rPr>
              <w:t xml:space="preserve"> </w:t>
            </w:r>
            <w:r w:rsidRPr="00334BC4">
              <w:rPr>
                <w:rFonts w:eastAsia="Calibri"/>
                <w:color w:val="000000" w:themeColor="text1"/>
                <w:sz w:val="20"/>
                <w:szCs w:val="20"/>
              </w:rPr>
              <w:t>%</w:t>
            </w:r>
          </w:p>
        </w:tc>
        <w:tc>
          <w:tcPr>
            <w:tcW w:w="1070" w:type="dxa"/>
            <w:vAlign w:val="center"/>
          </w:tcPr>
          <w:p w14:paraId="2D521046" w14:textId="7F07C829"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2 521,3</w:t>
            </w:r>
          </w:p>
        </w:tc>
        <w:tc>
          <w:tcPr>
            <w:tcW w:w="846" w:type="dxa"/>
            <w:vAlign w:val="center"/>
          </w:tcPr>
          <w:p w14:paraId="7F3E6DDF" w14:textId="65F14B01"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32</w:t>
            </w:r>
            <w:r w:rsidR="00034D39" w:rsidRPr="00334BC4">
              <w:rPr>
                <w:rFonts w:eastAsia="Calibri"/>
                <w:color w:val="000000" w:themeColor="text1"/>
                <w:sz w:val="20"/>
                <w:szCs w:val="20"/>
              </w:rPr>
              <w:t xml:space="preserve"> </w:t>
            </w:r>
            <w:r w:rsidRPr="00334BC4">
              <w:rPr>
                <w:rFonts w:eastAsia="Calibri"/>
                <w:color w:val="000000" w:themeColor="text1"/>
                <w:sz w:val="20"/>
                <w:szCs w:val="20"/>
              </w:rPr>
              <w:t>%</w:t>
            </w:r>
          </w:p>
        </w:tc>
      </w:tr>
      <w:tr w:rsidR="41AEB9B9" w:rsidRPr="00334BC4" w14:paraId="25D798C4" w14:textId="77777777" w:rsidTr="00DD346D">
        <w:tc>
          <w:tcPr>
            <w:tcW w:w="2415" w:type="dxa"/>
          </w:tcPr>
          <w:p w14:paraId="3D005F6B" w14:textId="0A3D7785" w:rsidR="41AEB9B9" w:rsidRPr="003418B6" w:rsidRDefault="41AEB9B9" w:rsidP="41AEB9B9">
            <w:pPr>
              <w:rPr>
                <w:rFonts w:eastAsia="Calibri"/>
                <w:color w:val="000000" w:themeColor="text1"/>
                <w:sz w:val="20"/>
                <w:szCs w:val="20"/>
              </w:rPr>
            </w:pPr>
            <w:r w:rsidRPr="003418B6">
              <w:rPr>
                <w:rFonts w:eastAsia="Calibri"/>
                <w:color w:val="000000" w:themeColor="text1"/>
                <w:sz w:val="20"/>
                <w:szCs w:val="20"/>
              </w:rPr>
              <w:t>Plyn</w:t>
            </w:r>
          </w:p>
        </w:tc>
        <w:tc>
          <w:tcPr>
            <w:tcW w:w="1020" w:type="dxa"/>
            <w:vAlign w:val="center"/>
          </w:tcPr>
          <w:p w14:paraId="5FAD7A77" w14:textId="25F8E464"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78,2</w:t>
            </w:r>
          </w:p>
        </w:tc>
        <w:tc>
          <w:tcPr>
            <w:tcW w:w="1065" w:type="dxa"/>
            <w:vAlign w:val="center"/>
          </w:tcPr>
          <w:p w14:paraId="716BDD98" w14:textId="1FCC500E"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6,2</w:t>
            </w:r>
          </w:p>
        </w:tc>
        <w:tc>
          <w:tcPr>
            <w:tcW w:w="825" w:type="dxa"/>
            <w:vAlign w:val="center"/>
          </w:tcPr>
          <w:p w14:paraId="072C704A" w14:textId="1E62238E"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8</w:t>
            </w:r>
            <w:r w:rsidR="00034D39" w:rsidRPr="00334BC4">
              <w:rPr>
                <w:rFonts w:eastAsia="Calibri"/>
                <w:color w:val="000000" w:themeColor="text1"/>
                <w:sz w:val="20"/>
                <w:szCs w:val="20"/>
              </w:rPr>
              <w:t xml:space="preserve"> </w:t>
            </w:r>
            <w:r w:rsidRPr="00334BC4">
              <w:rPr>
                <w:rFonts w:eastAsia="Calibri"/>
                <w:color w:val="000000" w:themeColor="text1"/>
                <w:sz w:val="20"/>
                <w:szCs w:val="20"/>
              </w:rPr>
              <w:t>%</w:t>
            </w:r>
          </w:p>
        </w:tc>
        <w:tc>
          <w:tcPr>
            <w:tcW w:w="1005" w:type="dxa"/>
            <w:vAlign w:val="center"/>
          </w:tcPr>
          <w:p w14:paraId="6FE8F079" w14:textId="06DC7F9D"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66,9</w:t>
            </w:r>
          </w:p>
        </w:tc>
        <w:tc>
          <w:tcPr>
            <w:tcW w:w="780" w:type="dxa"/>
            <w:vAlign w:val="center"/>
          </w:tcPr>
          <w:p w14:paraId="01C90B3D" w14:textId="669DE476"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85</w:t>
            </w:r>
            <w:r w:rsidR="00034D39" w:rsidRPr="00334BC4">
              <w:rPr>
                <w:rFonts w:eastAsia="Calibri"/>
                <w:color w:val="000000" w:themeColor="text1"/>
                <w:sz w:val="20"/>
                <w:szCs w:val="20"/>
              </w:rPr>
              <w:t xml:space="preserve"> </w:t>
            </w:r>
            <w:r w:rsidRPr="00334BC4">
              <w:rPr>
                <w:rFonts w:eastAsia="Calibri"/>
                <w:color w:val="000000" w:themeColor="text1"/>
                <w:sz w:val="20"/>
                <w:szCs w:val="20"/>
              </w:rPr>
              <w:t>%</w:t>
            </w:r>
          </w:p>
        </w:tc>
        <w:tc>
          <w:tcPr>
            <w:tcW w:w="1070" w:type="dxa"/>
            <w:vAlign w:val="center"/>
          </w:tcPr>
          <w:p w14:paraId="03C4AF6A" w14:textId="1A84B25C"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5,1</w:t>
            </w:r>
          </w:p>
        </w:tc>
        <w:tc>
          <w:tcPr>
            <w:tcW w:w="846" w:type="dxa"/>
            <w:vAlign w:val="center"/>
          </w:tcPr>
          <w:p w14:paraId="696AD32C" w14:textId="74D756BA"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7</w:t>
            </w:r>
            <w:r w:rsidR="00034D39" w:rsidRPr="00334BC4">
              <w:rPr>
                <w:rFonts w:eastAsia="Calibri"/>
                <w:color w:val="000000" w:themeColor="text1"/>
                <w:sz w:val="20"/>
                <w:szCs w:val="20"/>
              </w:rPr>
              <w:t xml:space="preserve"> </w:t>
            </w:r>
            <w:r w:rsidRPr="00334BC4">
              <w:rPr>
                <w:rFonts w:eastAsia="Calibri"/>
                <w:color w:val="000000" w:themeColor="text1"/>
                <w:sz w:val="20"/>
                <w:szCs w:val="20"/>
              </w:rPr>
              <w:t>%</w:t>
            </w:r>
          </w:p>
        </w:tc>
      </w:tr>
      <w:tr w:rsidR="41AEB9B9" w:rsidRPr="00334BC4" w14:paraId="2B1AF42C" w14:textId="77777777" w:rsidTr="00DD346D">
        <w:tc>
          <w:tcPr>
            <w:tcW w:w="2415" w:type="dxa"/>
          </w:tcPr>
          <w:p w14:paraId="3378D4CF" w14:textId="16B173A5" w:rsidR="41AEB9B9" w:rsidRPr="003418B6" w:rsidRDefault="41AEB9B9" w:rsidP="41AEB9B9">
            <w:pPr>
              <w:rPr>
                <w:rFonts w:eastAsia="Calibri"/>
                <w:color w:val="000000" w:themeColor="text1"/>
                <w:sz w:val="20"/>
                <w:szCs w:val="20"/>
              </w:rPr>
            </w:pPr>
            <w:r w:rsidRPr="003418B6">
              <w:rPr>
                <w:rFonts w:eastAsia="Calibri"/>
                <w:color w:val="000000" w:themeColor="text1"/>
                <w:sz w:val="20"/>
                <w:szCs w:val="20"/>
              </w:rPr>
              <w:t>Produktovody a teplovody</w:t>
            </w:r>
          </w:p>
        </w:tc>
        <w:tc>
          <w:tcPr>
            <w:tcW w:w="1020" w:type="dxa"/>
            <w:vAlign w:val="center"/>
          </w:tcPr>
          <w:p w14:paraId="68E827A7" w14:textId="2662EB81"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8,4</w:t>
            </w:r>
          </w:p>
        </w:tc>
        <w:tc>
          <w:tcPr>
            <w:tcW w:w="1065" w:type="dxa"/>
            <w:vAlign w:val="center"/>
          </w:tcPr>
          <w:p w14:paraId="36200866" w14:textId="3B6B5D2D"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0,0</w:t>
            </w:r>
          </w:p>
        </w:tc>
        <w:tc>
          <w:tcPr>
            <w:tcW w:w="825" w:type="dxa"/>
            <w:vAlign w:val="center"/>
          </w:tcPr>
          <w:p w14:paraId="30253DDC" w14:textId="35FABDD4"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0</w:t>
            </w:r>
            <w:r w:rsidR="00034D39" w:rsidRPr="00334BC4">
              <w:rPr>
                <w:rFonts w:eastAsia="Calibri"/>
                <w:color w:val="000000" w:themeColor="text1"/>
                <w:sz w:val="20"/>
                <w:szCs w:val="20"/>
              </w:rPr>
              <w:t xml:space="preserve"> </w:t>
            </w:r>
            <w:r w:rsidRPr="00334BC4">
              <w:rPr>
                <w:rFonts w:eastAsia="Calibri"/>
                <w:color w:val="000000" w:themeColor="text1"/>
                <w:sz w:val="20"/>
                <w:szCs w:val="20"/>
              </w:rPr>
              <w:t>%</w:t>
            </w:r>
          </w:p>
        </w:tc>
        <w:tc>
          <w:tcPr>
            <w:tcW w:w="1005" w:type="dxa"/>
            <w:vAlign w:val="center"/>
          </w:tcPr>
          <w:p w14:paraId="4461BF97" w14:textId="4386332D"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7,5</w:t>
            </w:r>
          </w:p>
        </w:tc>
        <w:tc>
          <w:tcPr>
            <w:tcW w:w="780" w:type="dxa"/>
            <w:vAlign w:val="center"/>
          </w:tcPr>
          <w:p w14:paraId="7A8659CD" w14:textId="52527462"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89</w:t>
            </w:r>
            <w:r w:rsidR="00034D39" w:rsidRPr="00334BC4">
              <w:rPr>
                <w:rFonts w:eastAsia="Calibri"/>
                <w:color w:val="000000" w:themeColor="text1"/>
                <w:sz w:val="20"/>
                <w:szCs w:val="20"/>
              </w:rPr>
              <w:t xml:space="preserve"> </w:t>
            </w:r>
            <w:r w:rsidRPr="00334BC4">
              <w:rPr>
                <w:rFonts w:eastAsia="Calibri"/>
                <w:color w:val="000000" w:themeColor="text1"/>
                <w:sz w:val="20"/>
                <w:szCs w:val="20"/>
              </w:rPr>
              <w:t>%</w:t>
            </w:r>
          </w:p>
        </w:tc>
        <w:tc>
          <w:tcPr>
            <w:tcW w:w="1070" w:type="dxa"/>
            <w:vAlign w:val="center"/>
          </w:tcPr>
          <w:p w14:paraId="45A2F56F" w14:textId="3A8C58A2"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0,9</w:t>
            </w:r>
          </w:p>
        </w:tc>
        <w:tc>
          <w:tcPr>
            <w:tcW w:w="846" w:type="dxa"/>
            <w:vAlign w:val="center"/>
          </w:tcPr>
          <w:p w14:paraId="272104D4" w14:textId="042716F5"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11</w:t>
            </w:r>
            <w:r w:rsidR="00034D39" w:rsidRPr="00334BC4">
              <w:rPr>
                <w:rFonts w:eastAsia="Calibri"/>
                <w:color w:val="000000" w:themeColor="text1"/>
                <w:sz w:val="20"/>
                <w:szCs w:val="20"/>
              </w:rPr>
              <w:t xml:space="preserve"> </w:t>
            </w:r>
            <w:r w:rsidRPr="00334BC4">
              <w:rPr>
                <w:rFonts w:eastAsia="Calibri"/>
                <w:color w:val="000000" w:themeColor="text1"/>
                <w:sz w:val="20"/>
                <w:szCs w:val="20"/>
              </w:rPr>
              <w:t>%</w:t>
            </w:r>
          </w:p>
        </w:tc>
      </w:tr>
      <w:tr w:rsidR="41AEB9B9" w:rsidRPr="00334BC4" w14:paraId="203EA036" w14:textId="77777777" w:rsidTr="00DD346D">
        <w:tc>
          <w:tcPr>
            <w:tcW w:w="2415" w:type="dxa"/>
          </w:tcPr>
          <w:p w14:paraId="4F54D643" w14:textId="26B8AFB1" w:rsidR="41AEB9B9" w:rsidRPr="003418B6" w:rsidRDefault="41AEB9B9" w:rsidP="41AEB9B9">
            <w:pPr>
              <w:rPr>
                <w:rFonts w:eastAsia="Calibri"/>
                <w:color w:val="000000" w:themeColor="text1"/>
                <w:sz w:val="20"/>
                <w:szCs w:val="20"/>
              </w:rPr>
            </w:pPr>
            <w:r w:rsidRPr="003418B6">
              <w:rPr>
                <w:rFonts w:eastAsia="Calibri"/>
                <w:color w:val="000000" w:themeColor="text1"/>
                <w:sz w:val="20"/>
                <w:szCs w:val="20"/>
              </w:rPr>
              <w:t>Sdělovací a zabezpečovací</w:t>
            </w:r>
          </w:p>
        </w:tc>
        <w:tc>
          <w:tcPr>
            <w:tcW w:w="1020" w:type="dxa"/>
            <w:vAlign w:val="center"/>
          </w:tcPr>
          <w:p w14:paraId="5ADD6594" w14:textId="17CD6928"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36 070,9</w:t>
            </w:r>
          </w:p>
        </w:tc>
        <w:tc>
          <w:tcPr>
            <w:tcW w:w="1065" w:type="dxa"/>
            <w:vAlign w:val="center"/>
          </w:tcPr>
          <w:p w14:paraId="43B2486B" w14:textId="7F0C4C54"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22 346,5</w:t>
            </w:r>
          </w:p>
        </w:tc>
        <w:tc>
          <w:tcPr>
            <w:tcW w:w="825" w:type="dxa"/>
            <w:vAlign w:val="center"/>
          </w:tcPr>
          <w:p w14:paraId="6457D0D7" w14:textId="6F512D2D"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62</w:t>
            </w:r>
            <w:r w:rsidR="00034D39" w:rsidRPr="00334BC4">
              <w:rPr>
                <w:rFonts w:eastAsia="Calibri"/>
                <w:color w:val="000000" w:themeColor="text1"/>
                <w:sz w:val="20"/>
                <w:szCs w:val="20"/>
              </w:rPr>
              <w:t xml:space="preserve"> </w:t>
            </w:r>
            <w:r w:rsidRPr="00334BC4">
              <w:rPr>
                <w:rFonts w:eastAsia="Calibri"/>
                <w:color w:val="000000" w:themeColor="text1"/>
                <w:sz w:val="20"/>
                <w:szCs w:val="20"/>
              </w:rPr>
              <w:t>%</w:t>
            </w:r>
          </w:p>
        </w:tc>
        <w:tc>
          <w:tcPr>
            <w:tcW w:w="1005" w:type="dxa"/>
            <w:vAlign w:val="center"/>
          </w:tcPr>
          <w:p w14:paraId="400FF80A" w14:textId="3BA45E46"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8 843,5</w:t>
            </w:r>
          </w:p>
        </w:tc>
        <w:tc>
          <w:tcPr>
            <w:tcW w:w="780" w:type="dxa"/>
            <w:vAlign w:val="center"/>
          </w:tcPr>
          <w:p w14:paraId="4ABFFC44" w14:textId="4047B48F"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25</w:t>
            </w:r>
            <w:r w:rsidR="00034D39" w:rsidRPr="00334BC4">
              <w:rPr>
                <w:rFonts w:eastAsia="Calibri"/>
                <w:color w:val="000000" w:themeColor="text1"/>
                <w:sz w:val="20"/>
                <w:szCs w:val="20"/>
              </w:rPr>
              <w:t xml:space="preserve"> </w:t>
            </w:r>
            <w:r w:rsidRPr="00334BC4">
              <w:rPr>
                <w:rFonts w:eastAsia="Calibri"/>
                <w:color w:val="000000" w:themeColor="text1"/>
                <w:sz w:val="20"/>
                <w:szCs w:val="20"/>
              </w:rPr>
              <w:t>%</w:t>
            </w:r>
          </w:p>
        </w:tc>
        <w:tc>
          <w:tcPr>
            <w:tcW w:w="1070" w:type="dxa"/>
            <w:vAlign w:val="center"/>
          </w:tcPr>
          <w:p w14:paraId="7831880B" w14:textId="3E0D4E2C"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4 779,3</w:t>
            </w:r>
          </w:p>
        </w:tc>
        <w:tc>
          <w:tcPr>
            <w:tcW w:w="846" w:type="dxa"/>
            <w:vAlign w:val="center"/>
          </w:tcPr>
          <w:p w14:paraId="0C790F80" w14:textId="6AA8725E" w:rsidR="41AEB9B9" w:rsidRPr="00334BC4" w:rsidRDefault="41AEB9B9" w:rsidP="00DD346D">
            <w:pPr>
              <w:jc w:val="right"/>
              <w:rPr>
                <w:rFonts w:eastAsia="Calibri"/>
                <w:color w:val="000000" w:themeColor="text1"/>
                <w:sz w:val="20"/>
                <w:szCs w:val="20"/>
              </w:rPr>
            </w:pPr>
            <w:r w:rsidRPr="00334BC4">
              <w:rPr>
                <w:rFonts w:eastAsia="Calibri"/>
                <w:color w:val="000000" w:themeColor="text1"/>
                <w:sz w:val="20"/>
                <w:szCs w:val="20"/>
              </w:rPr>
              <w:t>13</w:t>
            </w:r>
            <w:r w:rsidR="00034D39" w:rsidRPr="00334BC4">
              <w:rPr>
                <w:rFonts w:eastAsia="Calibri"/>
                <w:color w:val="000000" w:themeColor="text1"/>
                <w:sz w:val="20"/>
                <w:szCs w:val="20"/>
              </w:rPr>
              <w:t xml:space="preserve"> </w:t>
            </w:r>
            <w:r w:rsidRPr="00334BC4">
              <w:rPr>
                <w:rFonts w:eastAsia="Calibri"/>
                <w:color w:val="000000" w:themeColor="text1"/>
                <w:sz w:val="20"/>
                <w:szCs w:val="20"/>
              </w:rPr>
              <w:t>%</w:t>
            </w:r>
          </w:p>
        </w:tc>
      </w:tr>
      <w:tr w:rsidR="41AEB9B9" w:rsidRPr="00334BC4" w14:paraId="11D27E49" w14:textId="77777777" w:rsidTr="00DD346D">
        <w:tc>
          <w:tcPr>
            <w:tcW w:w="2415" w:type="dxa"/>
          </w:tcPr>
          <w:p w14:paraId="1180A686" w14:textId="5E43009F" w:rsidR="41AEB9B9" w:rsidRPr="003418B6" w:rsidRDefault="41AEB9B9" w:rsidP="41AEB9B9">
            <w:pPr>
              <w:rPr>
                <w:rFonts w:eastAsia="Calibri"/>
                <w:b/>
                <w:bCs/>
                <w:color w:val="000000" w:themeColor="text1"/>
                <w:sz w:val="20"/>
                <w:szCs w:val="20"/>
              </w:rPr>
            </w:pPr>
            <w:r w:rsidRPr="003418B6">
              <w:rPr>
                <w:rFonts w:eastAsia="Calibri"/>
                <w:b/>
                <w:bCs/>
                <w:color w:val="000000" w:themeColor="text1"/>
                <w:sz w:val="20"/>
                <w:szCs w:val="20"/>
              </w:rPr>
              <w:t>CELKEM</w:t>
            </w:r>
          </w:p>
        </w:tc>
        <w:tc>
          <w:tcPr>
            <w:tcW w:w="1020" w:type="dxa"/>
            <w:vAlign w:val="center"/>
          </w:tcPr>
          <w:p w14:paraId="016C3F9B" w14:textId="5C3ED515" w:rsidR="41AEB9B9" w:rsidRPr="00334BC4" w:rsidRDefault="41AEB9B9" w:rsidP="00DD346D">
            <w:pPr>
              <w:jc w:val="right"/>
              <w:rPr>
                <w:rFonts w:eastAsia="Calibri"/>
                <w:b/>
                <w:bCs/>
                <w:color w:val="000000" w:themeColor="text1"/>
                <w:sz w:val="20"/>
                <w:szCs w:val="20"/>
              </w:rPr>
            </w:pPr>
            <w:r w:rsidRPr="00334BC4">
              <w:rPr>
                <w:rFonts w:eastAsia="Calibri"/>
                <w:b/>
                <w:bCs/>
                <w:color w:val="000000" w:themeColor="text1"/>
                <w:sz w:val="20"/>
                <w:szCs w:val="20"/>
              </w:rPr>
              <w:t>46 184,2</w:t>
            </w:r>
          </w:p>
        </w:tc>
        <w:tc>
          <w:tcPr>
            <w:tcW w:w="1065" w:type="dxa"/>
            <w:vAlign w:val="center"/>
          </w:tcPr>
          <w:p w14:paraId="4F6EB129" w14:textId="1AA7985B" w:rsidR="41AEB9B9" w:rsidRPr="00334BC4" w:rsidRDefault="41AEB9B9" w:rsidP="00DD346D">
            <w:pPr>
              <w:jc w:val="right"/>
              <w:rPr>
                <w:rFonts w:eastAsia="Calibri"/>
                <w:b/>
                <w:bCs/>
                <w:color w:val="000000" w:themeColor="text1"/>
                <w:sz w:val="20"/>
                <w:szCs w:val="20"/>
              </w:rPr>
            </w:pPr>
            <w:r w:rsidRPr="00334BC4">
              <w:rPr>
                <w:rFonts w:eastAsia="Calibri"/>
                <w:b/>
                <w:bCs/>
                <w:color w:val="000000" w:themeColor="text1"/>
                <w:sz w:val="20"/>
                <w:szCs w:val="20"/>
              </w:rPr>
              <w:t>24 392,3</w:t>
            </w:r>
          </w:p>
        </w:tc>
        <w:tc>
          <w:tcPr>
            <w:tcW w:w="825" w:type="dxa"/>
            <w:vAlign w:val="center"/>
          </w:tcPr>
          <w:p w14:paraId="31CA86B7" w14:textId="183F1C46" w:rsidR="41AEB9B9" w:rsidRPr="00334BC4" w:rsidRDefault="41AEB9B9" w:rsidP="00DD346D">
            <w:pPr>
              <w:jc w:val="right"/>
              <w:rPr>
                <w:rFonts w:eastAsia="Calibri"/>
                <w:b/>
                <w:bCs/>
                <w:color w:val="000000" w:themeColor="text1"/>
                <w:sz w:val="20"/>
                <w:szCs w:val="20"/>
              </w:rPr>
            </w:pPr>
            <w:r w:rsidRPr="00334BC4">
              <w:rPr>
                <w:rFonts w:eastAsia="Calibri"/>
                <w:b/>
                <w:bCs/>
                <w:color w:val="000000" w:themeColor="text1"/>
                <w:sz w:val="20"/>
                <w:szCs w:val="20"/>
              </w:rPr>
              <w:t>53</w:t>
            </w:r>
            <w:r w:rsidR="00034D39" w:rsidRPr="00334BC4">
              <w:rPr>
                <w:rFonts w:eastAsia="Calibri"/>
                <w:b/>
                <w:bCs/>
                <w:color w:val="000000" w:themeColor="text1"/>
                <w:sz w:val="20"/>
                <w:szCs w:val="20"/>
              </w:rPr>
              <w:t xml:space="preserve"> </w:t>
            </w:r>
            <w:r w:rsidRPr="00334BC4">
              <w:rPr>
                <w:rFonts w:eastAsia="Calibri"/>
                <w:b/>
                <w:bCs/>
                <w:color w:val="000000" w:themeColor="text1"/>
                <w:sz w:val="20"/>
                <w:szCs w:val="20"/>
              </w:rPr>
              <w:t>%</w:t>
            </w:r>
          </w:p>
        </w:tc>
        <w:tc>
          <w:tcPr>
            <w:tcW w:w="1005" w:type="dxa"/>
            <w:vAlign w:val="center"/>
          </w:tcPr>
          <w:p w14:paraId="4CA8060E" w14:textId="203ADE6B" w:rsidR="41AEB9B9" w:rsidRPr="00334BC4" w:rsidRDefault="41AEB9B9" w:rsidP="00DD346D">
            <w:pPr>
              <w:jc w:val="right"/>
              <w:rPr>
                <w:rFonts w:eastAsia="Calibri"/>
                <w:b/>
                <w:bCs/>
                <w:color w:val="000000" w:themeColor="text1"/>
                <w:sz w:val="20"/>
                <w:szCs w:val="20"/>
              </w:rPr>
            </w:pPr>
            <w:r w:rsidRPr="00334BC4">
              <w:rPr>
                <w:rFonts w:eastAsia="Calibri"/>
                <w:b/>
                <w:bCs/>
                <w:color w:val="000000" w:themeColor="text1"/>
                <w:sz w:val="20"/>
                <w:szCs w:val="20"/>
              </w:rPr>
              <w:t>13 172,8</w:t>
            </w:r>
          </w:p>
        </w:tc>
        <w:tc>
          <w:tcPr>
            <w:tcW w:w="780" w:type="dxa"/>
            <w:vAlign w:val="center"/>
          </w:tcPr>
          <w:p w14:paraId="226236EE" w14:textId="19E6AD70" w:rsidR="41AEB9B9" w:rsidRPr="00334BC4" w:rsidRDefault="41AEB9B9" w:rsidP="00DD346D">
            <w:pPr>
              <w:jc w:val="right"/>
              <w:rPr>
                <w:rFonts w:eastAsia="Calibri"/>
                <w:b/>
                <w:bCs/>
                <w:color w:val="000000" w:themeColor="text1"/>
                <w:sz w:val="20"/>
                <w:szCs w:val="20"/>
              </w:rPr>
            </w:pPr>
            <w:r w:rsidRPr="00334BC4">
              <w:rPr>
                <w:rFonts w:eastAsia="Calibri"/>
                <w:b/>
                <w:bCs/>
                <w:color w:val="000000" w:themeColor="text1"/>
                <w:sz w:val="20"/>
                <w:szCs w:val="20"/>
              </w:rPr>
              <w:t>29</w:t>
            </w:r>
            <w:r w:rsidR="00034D39" w:rsidRPr="00334BC4">
              <w:rPr>
                <w:rFonts w:eastAsia="Calibri"/>
                <w:b/>
                <w:bCs/>
                <w:color w:val="000000" w:themeColor="text1"/>
                <w:sz w:val="20"/>
                <w:szCs w:val="20"/>
              </w:rPr>
              <w:t xml:space="preserve"> </w:t>
            </w:r>
            <w:r w:rsidRPr="00334BC4">
              <w:rPr>
                <w:rFonts w:eastAsia="Calibri"/>
                <w:b/>
                <w:bCs/>
                <w:color w:val="000000" w:themeColor="text1"/>
                <w:sz w:val="20"/>
                <w:szCs w:val="20"/>
              </w:rPr>
              <w:t>%</w:t>
            </w:r>
          </w:p>
        </w:tc>
        <w:tc>
          <w:tcPr>
            <w:tcW w:w="1070" w:type="dxa"/>
            <w:vAlign w:val="center"/>
          </w:tcPr>
          <w:p w14:paraId="22F9A2CF" w14:textId="603AD459" w:rsidR="41AEB9B9" w:rsidRPr="00334BC4" w:rsidRDefault="41AEB9B9" w:rsidP="00DD346D">
            <w:pPr>
              <w:jc w:val="right"/>
              <w:rPr>
                <w:rFonts w:eastAsia="Calibri"/>
                <w:b/>
                <w:bCs/>
                <w:color w:val="000000" w:themeColor="text1"/>
                <w:sz w:val="20"/>
                <w:szCs w:val="20"/>
              </w:rPr>
            </w:pPr>
            <w:r w:rsidRPr="00334BC4">
              <w:rPr>
                <w:rFonts w:eastAsia="Calibri"/>
                <w:b/>
                <w:bCs/>
                <w:color w:val="000000" w:themeColor="text1"/>
                <w:sz w:val="20"/>
                <w:szCs w:val="20"/>
              </w:rPr>
              <w:t>8 517,4</w:t>
            </w:r>
          </w:p>
        </w:tc>
        <w:tc>
          <w:tcPr>
            <w:tcW w:w="846" w:type="dxa"/>
            <w:vAlign w:val="center"/>
          </w:tcPr>
          <w:p w14:paraId="37C391E9" w14:textId="5B387748" w:rsidR="41AEB9B9" w:rsidRPr="00334BC4" w:rsidRDefault="41AEB9B9" w:rsidP="00DD346D">
            <w:pPr>
              <w:jc w:val="right"/>
              <w:rPr>
                <w:rFonts w:eastAsia="Calibri"/>
                <w:b/>
                <w:bCs/>
                <w:color w:val="000000" w:themeColor="text1"/>
                <w:sz w:val="20"/>
                <w:szCs w:val="20"/>
              </w:rPr>
            </w:pPr>
            <w:r w:rsidRPr="00334BC4">
              <w:rPr>
                <w:rFonts w:eastAsia="Calibri"/>
                <w:b/>
                <w:bCs/>
                <w:color w:val="000000" w:themeColor="text1"/>
                <w:sz w:val="20"/>
                <w:szCs w:val="20"/>
              </w:rPr>
              <w:t>18</w:t>
            </w:r>
            <w:r w:rsidR="00034D39" w:rsidRPr="00334BC4">
              <w:rPr>
                <w:rFonts w:eastAsia="Calibri"/>
                <w:b/>
                <w:bCs/>
                <w:color w:val="000000" w:themeColor="text1"/>
                <w:sz w:val="20"/>
                <w:szCs w:val="20"/>
              </w:rPr>
              <w:t xml:space="preserve"> </w:t>
            </w:r>
            <w:r w:rsidRPr="00334BC4">
              <w:rPr>
                <w:rFonts w:eastAsia="Calibri"/>
                <w:b/>
                <w:bCs/>
                <w:color w:val="000000" w:themeColor="text1"/>
                <w:sz w:val="20"/>
                <w:szCs w:val="20"/>
              </w:rPr>
              <w:t>%</w:t>
            </w:r>
          </w:p>
        </w:tc>
      </w:tr>
    </w:tbl>
    <w:p w14:paraId="7711781A" w14:textId="0A1BB740" w:rsidR="00C01E12" w:rsidRPr="00785097" w:rsidRDefault="00C01E12" w:rsidP="00C01E12">
      <w:pPr>
        <w:pStyle w:val="Titulek"/>
        <w:rPr>
          <w:color w:val="auto"/>
        </w:rPr>
      </w:pPr>
      <w:r w:rsidRPr="00785097">
        <w:rPr>
          <w:color w:val="auto"/>
        </w:rPr>
        <w:t xml:space="preserve">Tabulka </w:t>
      </w:r>
      <w:r w:rsidRPr="00785097">
        <w:rPr>
          <w:color w:val="auto"/>
        </w:rPr>
        <w:fldChar w:fldCharType="begin"/>
      </w:r>
      <w:r w:rsidRPr="00785097">
        <w:rPr>
          <w:color w:val="auto"/>
        </w:rPr>
        <w:instrText xml:space="preserve"> SEQ Tabulka \* ARABIC </w:instrText>
      </w:r>
      <w:r w:rsidRPr="00785097">
        <w:rPr>
          <w:color w:val="auto"/>
        </w:rPr>
        <w:fldChar w:fldCharType="separate"/>
      </w:r>
      <w:r w:rsidR="00C14367">
        <w:rPr>
          <w:noProof/>
          <w:color w:val="auto"/>
        </w:rPr>
        <w:t>1</w:t>
      </w:r>
      <w:r w:rsidRPr="00785097">
        <w:rPr>
          <w:color w:val="auto"/>
        </w:rPr>
        <w:fldChar w:fldCharType="end"/>
      </w:r>
      <w:r w:rsidRPr="00785097">
        <w:rPr>
          <w:color w:val="auto"/>
        </w:rPr>
        <w:t xml:space="preserve"> Odhadovaný rozsah dat – voda, kanalizace, elektro, plyn, teplo a produktovody, sděl. a zab. technika</w:t>
      </w:r>
    </w:p>
    <w:p w14:paraId="38959288" w14:textId="143BF0EC" w:rsidR="00C01E12" w:rsidRDefault="007A7D43" w:rsidP="00C01E12">
      <w:r>
        <w:rPr>
          <w:bCs/>
        </w:rPr>
        <w:t>I</w:t>
      </w:r>
      <w:r w:rsidR="00C01E12">
        <w:t xml:space="preserve">hned po zahájení projektu proběhne důkladná revize a evidence všech existujících dat </w:t>
      </w:r>
      <w:r w:rsidR="00B96F78">
        <w:br/>
      </w:r>
      <w:r w:rsidR="00C01E12">
        <w:t xml:space="preserve">o inženýrských sítích a bude zahájena jejich digitalizace, aby bylo možné co nejdříve definovat úseky pro nové zaměření. </w:t>
      </w:r>
      <w:r w:rsidR="40BCEECB">
        <w:t>Postup prací bude rozvržen dle následujících priorit:</w:t>
      </w:r>
    </w:p>
    <w:p w14:paraId="6C20CB07" w14:textId="7C997BC6" w:rsidR="00E82C18" w:rsidRDefault="00E82C18" w:rsidP="00331250">
      <w:pPr>
        <w:pStyle w:val="Odstavecseseznamem"/>
        <w:numPr>
          <w:ilvl w:val="0"/>
          <w:numId w:val="23"/>
        </w:numPr>
        <w:pBdr>
          <w:top w:val="none" w:sz="4" w:space="0" w:color="000000"/>
          <w:left w:val="none" w:sz="4" w:space="0" w:color="000000"/>
          <w:bottom w:val="none" w:sz="4" w:space="0" w:color="000000"/>
          <w:right w:val="none" w:sz="4" w:space="0" w:color="000000"/>
          <w:between w:val="none" w:sz="4" w:space="0" w:color="000000"/>
        </w:pBdr>
      </w:pPr>
      <w:r>
        <w:t>Tranzitní železniční koridory</w:t>
      </w:r>
    </w:p>
    <w:p w14:paraId="2CB0D7EB" w14:textId="5967C265" w:rsidR="00C01E12" w:rsidRDefault="40BCEECB" w:rsidP="00331250">
      <w:pPr>
        <w:pStyle w:val="Odstavecseseznamem"/>
        <w:numPr>
          <w:ilvl w:val="0"/>
          <w:numId w:val="23"/>
        </w:numPr>
      </w:pPr>
      <w:r>
        <w:t>Celostátní tratě</w:t>
      </w:r>
    </w:p>
    <w:p w14:paraId="4A62D0AC" w14:textId="2E28C9C3" w:rsidR="00C01E12" w:rsidRPr="00296040" w:rsidRDefault="40BCEECB" w:rsidP="00331250">
      <w:pPr>
        <w:pStyle w:val="Odstavecseseznamem"/>
        <w:numPr>
          <w:ilvl w:val="0"/>
          <w:numId w:val="23"/>
        </w:numPr>
      </w:pPr>
      <w:r w:rsidRPr="00296040">
        <w:t>Regionální tratě</w:t>
      </w:r>
    </w:p>
    <w:p w14:paraId="1B72412B" w14:textId="434B144C" w:rsidR="00C01E12" w:rsidRPr="00296040" w:rsidRDefault="40BCEECB" w:rsidP="544D133C">
      <w:r w:rsidRPr="00296040">
        <w:t>Prioritně budou digitalizována data a zaměřovány sdělovací a zabezpečovací sítě.</w:t>
      </w:r>
    </w:p>
    <w:p w14:paraId="2B659068" w14:textId="594335FB" w:rsidR="00F20AA3" w:rsidRDefault="00F20AA3">
      <w:r w:rsidRPr="00296040">
        <w:t xml:space="preserve">Na části území budou využita data vzniklá digitalizací a harmonizací již existujících dokumentací. V ostatních úsecích budou následně </w:t>
      </w:r>
      <w:r w:rsidR="2C5DF27D" w:rsidRPr="00296040">
        <w:t>sítě v rozsahu, který umožní stávající kapacity jednotlivých OŘ (předpoklad 4.000 km)</w:t>
      </w:r>
      <w:r w:rsidR="00363C66" w:rsidRPr="00296040">
        <w:t>,</w:t>
      </w:r>
      <w:r w:rsidRPr="00296040">
        <w:t xml:space="preserve"> „vypískány“ a jejich průběh bude geodeticky zaměřen. Odpovědní pracovníci SŽ poté doplní atributy k těmto sítím dle datového modelu. U </w:t>
      </w:r>
      <w:r w:rsidR="79C5B326" w:rsidRPr="00296040">
        <w:t xml:space="preserve">zbylých (cca 4.500 km sítí) a u </w:t>
      </w:r>
      <w:r w:rsidRPr="00296040">
        <w:t>úseků s nižší prioritou bude do DTMŽ dočasně převzat pouze orientační zákres</w:t>
      </w:r>
      <w:r w:rsidR="745E2E96" w:rsidRPr="00296040">
        <w:t xml:space="preserve"> TI</w:t>
      </w:r>
      <w:r w:rsidRPr="00296040">
        <w:t>.</w:t>
      </w:r>
    </w:p>
    <w:p w14:paraId="7261A64B" w14:textId="77777777" w:rsidR="00F20AA3" w:rsidRDefault="00F20AA3"/>
    <w:p w14:paraId="76082BE3" w14:textId="77777777" w:rsidR="00C01E12" w:rsidRDefault="00C01E12" w:rsidP="00C01E12">
      <w:pPr>
        <w:jc w:val="center"/>
      </w:pPr>
      <w:r>
        <w:rPr>
          <w:noProof/>
        </w:rPr>
        <w:drawing>
          <wp:inline distT="0" distB="0" distL="0" distR="0" wp14:anchorId="7983EB0C" wp14:editId="3E9E59E9">
            <wp:extent cx="4572000" cy="2419350"/>
            <wp:effectExtent l="0" t="0" r="0" b="0"/>
            <wp:docPr id="436638126" name="Picture 734929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929094"/>
                    <pic:cNvPicPr/>
                  </pic:nvPicPr>
                  <pic:blipFill>
                    <a:blip r:embed="rId24">
                      <a:extLst>
                        <a:ext uri="{28A0092B-C50C-407E-A947-70E740481C1C}">
                          <a14:useLocalDpi xmlns:a14="http://schemas.microsoft.com/office/drawing/2010/main" val="0"/>
                        </a:ext>
                      </a:extLst>
                    </a:blip>
                    <a:stretch>
                      <a:fillRect/>
                    </a:stretch>
                  </pic:blipFill>
                  <pic:spPr>
                    <a:xfrm>
                      <a:off x="0" y="0"/>
                      <a:ext cx="4572000" cy="2419350"/>
                    </a:xfrm>
                    <a:prstGeom prst="rect">
                      <a:avLst/>
                    </a:prstGeom>
                  </pic:spPr>
                </pic:pic>
              </a:graphicData>
            </a:graphic>
          </wp:inline>
        </w:drawing>
      </w:r>
    </w:p>
    <w:p w14:paraId="3288A4DE" w14:textId="0801D265" w:rsidR="00C01E12" w:rsidRPr="00192219" w:rsidRDefault="00C01E12" w:rsidP="00C01E12">
      <w:pPr>
        <w:pStyle w:val="Titulek"/>
        <w:jc w:val="center"/>
        <w:rPr>
          <w:color w:val="auto"/>
          <w:lang w:eastAsia="cs-CZ"/>
        </w:rPr>
      </w:pPr>
      <w:r w:rsidRPr="000A6BC7">
        <w:rPr>
          <w:color w:val="auto"/>
        </w:rPr>
        <w:t xml:space="preserve">Obrázek </w:t>
      </w:r>
      <w:r w:rsidRPr="000A6BC7">
        <w:rPr>
          <w:color w:val="auto"/>
        </w:rPr>
        <w:fldChar w:fldCharType="begin"/>
      </w:r>
      <w:r w:rsidRPr="000A6BC7">
        <w:rPr>
          <w:color w:val="auto"/>
        </w:rPr>
        <w:instrText xml:space="preserve"> SEQ Obrázek \* ARABIC </w:instrText>
      </w:r>
      <w:r w:rsidRPr="000A6BC7">
        <w:rPr>
          <w:color w:val="auto"/>
        </w:rPr>
        <w:fldChar w:fldCharType="separate"/>
      </w:r>
      <w:r w:rsidR="00C14367">
        <w:rPr>
          <w:noProof/>
          <w:color w:val="auto"/>
        </w:rPr>
        <w:t>6</w:t>
      </w:r>
      <w:r w:rsidRPr="000A6BC7">
        <w:rPr>
          <w:color w:val="auto"/>
        </w:rPr>
        <w:fldChar w:fldCharType="end"/>
      </w:r>
      <w:r w:rsidRPr="000A6BC7">
        <w:rPr>
          <w:color w:val="auto"/>
        </w:rPr>
        <w:t xml:space="preserve"> </w:t>
      </w:r>
      <w:r>
        <w:rPr>
          <w:color w:val="auto"/>
        </w:rPr>
        <w:t>–</w:t>
      </w:r>
      <w:r w:rsidRPr="000A6BC7">
        <w:rPr>
          <w:color w:val="auto"/>
        </w:rPr>
        <w:t xml:space="preserve"> </w:t>
      </w:r>
      <w:r>
        <w:rPr>
          <w:color w:val="auto"/>
        </w:rPr>
        <w:t>Procesní schéma sběru dat</w:t>
      </w:r>
      <w:r w:rsidR="49832782" w:rsidRPr="544D133C">
        <w:rPr>
          <w:color w:val="auto"/>
        </w:rPr>
        <w:t xml:space="preserve"> TI</w:t>
      </w:r>
    </w:p>
    <w:p w14:paraId="3F29A6CD" w14:textId="77777777" w:rsidR="00C01E12" w:rsidRDefault="00C01E12" w:rsidP="00BB3793">
      <w:pPr>
        <w:spacing w:after="0" w:line="240" w:lineRule="auto"/>
        <w:jc w:val="left"/>
        <w:textAlignment w:val="center"/>
      </w:pPr>
    </w:p>
    <w:p w14:paraId="0A338BC1" w14:textId="31F97261" w:rsidR="00DB5C2B" w:rsidRDefault="00DB5C2B" w:rsidP="001A03FB">
      <w:pPr>
        <w:pStyle w:val="Nadpis2"/>
      </w:pPr>
      <w:bookmarkStart w:id="39" w:name="_Toc43401940"/>
      <w:bookmarkStart w:id="40" w:name="_Toc53685607"/>
      <w:r w:rsidRPr="0014569F">
        <w:t>Technologie a metodika sběru nových dat</w:t>
      </w:r>
      <w:bookmarkEnd w:id="39"/>
      <w:bookmarkEnd w:id="40"/>
    </w:p>
    <w:p w14:paraId="67684514" w14:textId="1FDED480" w:rsidR="00D80DFE" w:rsidRPr="00C3406F" w:rsidRDefault="00D80DFE">
      <w:bookmarkStart w:id="41" w:name="_Hlk53652180"/>
      <w:r w:rsidRPr="00C3406F">
        <w:t>Vzhledem k relativně krátké době samotné realizace</w:t>
      </w:r>
      <w:r w:rsidR="0020135E" w:rsidRPr="00C3406F">
        <w:t>, především fáze I související s požadavky Výzvy programu OP PIK,</w:t>
      </w:r>
      <w:r w:rsidRPr="00C3406F">
        <w:t xml:space="preserve"> </w:t>
      </w:r>
      <w:r w:rsidR="00F87AA1" w:rsidRPr="00C3406F">
        <w:t>je předpokládáno, že</w:t>
      </w:r>
      <w:r w:rsidR="00F57D2A" w:rsidRPr="00C3406F">
        <w:t xml:space="preserve"> realizace geodetického měření </w:t>
      </w:r>
      <w:r w:rsidR="00F87AA1" w:rsidRPr="00C3406F">
        <w:t xml:space="preserve">bude </w:t>
      </w:r>
      <w:r w:rsidR="00F57D2A" w:rsidRPr="00C3406F">
        <w:t>doplněna využitím moderních technologií, které umožňují automatickou extrakci dat</w:t>
      </w:r>
      <w:r w:rsidRPr="00C3406F">
        <w:t xml:space="preserve"> (umělá inteligence, </w:t>
      </w:r>
      <w:proofErr w:type="spellStart"/>
      <w:r w:rsidRPr="00C3406F">
        <w:t>machine</w:t>
      </w:r>
      <w:proofErr w:type="spellEnd"/>
      <w:r w:rsidRPr="00C3406F">
        <w:t xml:space="preserve"> learning</w:t>
      </w:r>
      <w:r w:rsidR="00B965F0" w:rsidRPr="00C3406F">
        <w:rPr>
          <w:rStyle w:val="Znakapoznpodarou"/>
        </w:rPr>
        <w:footnoteReference w:id="4"/>
      </w:r>
      <w:r w:rsidRPr="00C3406F">
        <w:t xml:space="preserve">). </w:t>
      </w:r>
      <w:r w:rsidR="00F57D2A" w:rsidRPr="00C3406F">
        <w:t>Je třeba zohlednit nedostatek geodetických kapacit na trhu vzhledem k souběhu s 14 dalšími velkými DTM projekty krajů.</w:t>
      </w:r>
    </w:p>
    <w:p w14:paraId="1BF5806A" w14:textId="5E56FDC0" w:rsidR="007049CA" w:rsidRPr="00C3406F" w:rsidRDefault="007049CA" w:rsidP="007049CA">
      <w:pPr>
        <w:pStyle w:val="Nadpis3"/>
      </w:pPr>
      <w:bookmarkStart w:id="42" w:name="_Toc53685608"/>
      <w:bookmarkEnd w:id="41"/>
      <w:r w:rsidRPr="00C3406F">
        <w:t>Fotogrammetrie a mobilní mapování</w:t>
      </w:r>
      <w:bookmarkEnd w:id="42"/>
    </w:p>
    <w:p w14:paraId="7BB476B2" w14:textId="681515D8" w:rsidR="00F57D2A" w:rsidRDefault="00F57D2A" w:rsidP="00F57D2A">
      <w:bookmarkStart w:id="43" w:name="_Hlk53652195"/>
      <w:r w:rsidRPr="00C3406F">
        <w:t xml:space="preserve">Je </w:t>
      </w:r>
      <w:r w:rsidR="0020135E" w:rsidRPr="00C3406F">
        <w:t>předpokládáno</w:t>
      </w:r>
      <w:r w:rsidRPr="00C3406F">
        <w:t xml:space="preserve"> využití</w:t>
      </w:r>
      <w:r w:rsidR="00EC3882" w:rsidRPr="00C3406F">
        <w:t xml:space="preserve"> technologií</w:t>
      </w:r>
      <w:r w:rsidRPr="00C3406F">
        <w:t xml:space="preserve"> </w:t>
      </w:r>
      <w:r w:rsidR="00EF4907" w:rsidRPr="00C3406F">
        <w:t xml:space="preserve">hromadného sběru dat, resp. </w:t>
      </w:r>
      <w:r w:rsidRPr="00C3406F">
        <w:t>leteckého snímkování</w:t>
      </w:r>
      <w:r w:rsidR="00EF4907" w:rsidRPr="00C3406F">
        <w:t xml:space="preserve"> </w:t>
      </w:r>
      <w:r w:rsidR="00F81A5A" w:rsidRPr="00C3406F">
        <w:br/>
      </w:r>
      <w:r w:rsidR="00EF4907" w:rsidRPr="00C3406F">
        <w:t xml:space="preserve">a </w:t>
      </w:r>
      <w:r w:rsidRPr="00C3406F">
        <w:t xml:space="preserve">mobilního mapování železniční sítě přednostně na </w:t>
      </w:r>
      <w:r w:rsidR="00445F6E" w:rsidRPr="00C3406F">
        <w:t>vybraných</w:t>
      </w:r>
      <w:r w:rsidRPr="00C3406F">
        <w:t xml:space="preserve"> tratí</w:t>
      </w:r>
      <w:r w:rsidR="00C3406F">
        <w:t>ch</w:t>
      </w:r>
      <w:r w:rsidRPr="00C3406F">
        <w:t xml:space="preserve"> (s výjimkou hustě “zalesněných” tratí) v rozlišení 2 cm/pixel a současným pořízením LiDAR dat. </w:t>
      </w:r>
      <w:proofErr w:type="spellStart"/>
      <w:r w:rsidRPr="00C3406F">
        <w:t>Georeferencování</w:t>
      </w:r>
      <w:proofErr w:type="spellEnd"/>
      <w:r w:rsidRPr="00C3406F">
        <w:t xml:space="preserve"> proběhne s maximálním využitím stávajícího bodového pole a dalších přesně zaměřených objektů drážní infrastruktury v obvodu dráhy. </w:t>
      </w:r>
      <w:r w:rsidR="00B02B32">
        <w:t>Přesný r</w:t>
      </w:r>
      <w:r w:rsidRPr="00C3406F">
        <w:t>ozsah a způsob využití těchto technologií bude dán výsledkem zadaného pilotního projektu „Sběr a vyhodnocení dat pro DMTŽ“.</w:t>
      </w:r>
    </w:p>
    <w:p w14:paraId="65AF3952" w14:textId="14A2DD8A" w:rsidR="007049CA" w:rsidRPr="00296040" w:rsidRDefault="007049CA" w:rsidP="007049CA">
      <w:pPr>
        <w:pStyle w:val="Nadpis3"/>
      </w:pPr>
      <w:bookmarkStart w:id="44" w:name="_Toc53685609"/>
      <w:bookmarkEnd w:id="43"/>
      <w:r w:rsidRPr="00296040">
        <w:t>Detekce podzemních sítí</w:t>
      </w:r>
      <w:bookmarkEnd w:id="44"/>
    </w:p>
    <w:p w14:paraId="0E36EE5C" w14:textId="16BD240F" w:rsidR="007049CA" w:rsidRPr="00296040" w:rsidRDefault="007049CA" w:rsidP="007049CA">
      <w:r w:rsidRPr="00296040">
        <w:t>U sítí, které to umožňují, bude pro vybraný rozsah</w:t>
      </w:r>
      <w:r w:rsidR="511986AF" w:rsidRPr="00296040">
        <w:t xml:space="preserve"> (</w:t>
      </w:r>
      <w:r w:rsidR="001122C7">
        <w:t>8.500</w:t>
      </w:r>
      <w:r w:rsidR="511986AF" w:rsidRPr="00296040">
        <w:t xml:space="preserve"> km)</w:t>
      </w:r>
      <w:r w:rsidRPr="00296040">
        <w:t xml:space="preserve"> použita technologie </w:t>
      </w:r>
      <w:bookmarkStart w:id="45" w:name="_Hlk50578252"/>
      <w:r w:rsidRPr="00296040">
        <w:t xml:space="preserve">bezkontaktního vyhledávání sítí </w:t>
      </w:r>
      <w:bookmarkEnd w:id="45"/>
      <w:r w:rsidRPr="00296040">
        <w:t>(EML/GPR) pro přesné určení jejich polohy geodetickým zaměřením. Ostatní sítě budou převzaty z existující dokumentace s uvedením přesnosti určení polohy.</w:t>
      </w:r>
    </w:p>
    <w:p w14:paraId="6C6304A7" w14:textId="468A99D6" w:rsidR="007049CA" w:rsidRPr="00296040" w:rsidRDefault="007049CA" w:rsidP="007049CA">
      <w:pPr>
        <w:pStyle w:val="Nadpis3"/>
      </w:pPr>
      <w:bookmarkStart w:id="46" w:name="_Toc53685610"/>
      <w:r w:rsidRPr="00296040">
        <w:t>Geodetická měření</w:t>
      </w:r>
      <w:bookmarkEnd w:id="46"/>
    </w:p>
    <w:p w14:paraId="2DB67494" w14:textId="44C46D69" w:rsidR="007049CA" w:rsidRPr="00296040" w:rsidRDefault="007049CA" w:rsidP="007049CA">
      <w:r w:rsidRPr="00296040">
        <w:t xml:space="preserve">V rámci projektu bude doplněno a zpřesněno bodové pole a dle možností budou zaměřeny všechny osy kolejí v přesnosti odpovídající </w:t>
      </w:r>
      <w:r w:rsidR="00D70D5C">
        <w:t xml:space="preserve">předpisové řadě </w:t>
      </w:r>
      <w:r w:rsidR="00D70D5C" w:rsidRPr="00D70D5C">
        <w:t>M20/MPxxx</w:t>
      </w:r>
      <w:r w:rsidR="160D0888" w:rsidRPr="00296040">
        <w:t xml:space="preserve"> (předpokládáme rozsah cca 4.700 km délky tratí</w:t>
      </w:r>
      <w:r w:rsidR="22556028" w:rsidRPr="00296040">
        <w:t>, kde není bodové pole dostatečně kvalitní a neexistuje přesná dokumentace</w:t>
      </w:r>
      <w:r w:rsidR="160D0888" w:rsidRPr="00296040">
        <w:t>)</w:t>
      </w:r>
      <w:r w:rsidRPr="00296040">
        <w:t xml:space="preserve">. </w:t>
      </w:r>
      <w:r w:rsidR="00F81A5A">
        <w:br/>
      </w:r>
      <w:r w:rsidRPr="00296040">
        <w:lastRenderedPageBreak/>
        <w:t xml:space="preserve">Dále bude nutné provést doměření v oblastech nepokrytých technologií fotogrammetrie a mobilního mapování. Toto geodetické doměření s využitím technologie GNSS a totálních stanic proběhne </w:t>
      </w:r>
      <w:r w:rsidR="005C00D6" w:rsidRPr="00296040">
        <w:br/>
      </w:r>
      <w:r w:rsidRPr="00296040">
        <w:t>ve dvou fázích:</w:t>
      </w:r>
    </w:p>
    <w:p w14:paraId="4BA3199F" w14:textId="582E48D9" w:rsidR="007049CA" w:rsidRPr="00296040" w:rsidRDefault="00F57D2A" w:rsidP="00331250">
      <w:pPr>
        <w:pStyle w:val="Odstavecseseznamem"/>
        <w:numPr>
          <w:ilvl w:val="0"/>
          <w:numId w:val="15"/>
        </w:numPr>
        <w:spacing w:after="160" w:line="259" w:lineRule="auto"/>
      </w:pPr>
      <w:r>
        <w:t>Geodetické d</w:t>
      </w:r>
      <w:r w:rsidR="007049CA" w:rsidRPr="00296040">
        <w:t>oměření</w:t>
      </w:r>
      <w:r>
        <w:t xml:space="preserve"> </w:t>
      </w:r>
      <w:r w:rsidR="007049CA" w:rsidRPr="00296040">
        <w:t>chybějících prvků</w:t>
      </w:r>
      <w:r>
        <w:t xml:space="preserve"> s využitím</w:t>
      </w:r>
      <w:r w:rsidR="007049CA" w:rsidRPr="00296040">
        <w:t xml:space="preserve"> dat fotogrammetrie</w:t>
      </w:r>
      <w:r>
        <w:t xml:space="preserve"> </w:t>
      </w:r>
      <w:r w:rsidR="007049CA" w:rsidRPr="00296040">
        <w:t>a mobilního mapování</w:t>
      </w:r>
      <w:r w:rsidR="00B713D0" w:rsidRPr="00296040">
        <w:t>,</w:t>
      </w:r>
    </w:p>
    <w:p w14:paraId="4B1ACA05" w14:textId="7E417870" w:rsidR="007049CA" w:rsidRPr="00296040" w:rsidRDefault="007049CA" w:rsidP="00331250">
      <w:pPr>
        <w:pStyle w:val="Odstavecseseznamem"/>
        <w:numPr>
          <w:ilvl w:val="0"/>
          <w:numId w:val="15"/>
        </w:numPr>
        <w:spacing w:after="160" w:line="259" w:lineRule="auto"/>
      </w:pPr>
      <w:r w:rsidRPr="00296040">
        <w:t>Zaměření identifikovaných objektů inženýrských sítí po</w:t>
      </w:r>
      <w:r w:rsidR="00FB2120">
        <w:t xml:space="preserve"> tzv.</w:t>
      </w:r>
      <w:r w:rsidRPr="00296040">
        <w:t xml:space="preserve"> vypískání</w:t>
      </w:r>
      <w:r w:rsidR="00B713D0" w:rsidRPr="00296040">
        <w:t>.</w:t>
      </w:r>
    </w:p>
    <w:p w14:paraId="5DC4F2D0" w14:textId="7AA9D34E" w:rsidR="007049CA" w:rsidRPr="005B7D63" w:rsidRDefault="007049CA" w:rsidP="007049CA">
      <w:r w:rsidRPr="00296040">
        <w:t>V rámci geodetických prací bude také doplněno bodové pole pro potřeby vlícování fotogrammetrie a mobilního mapování</w:t>
      </w:r>
      <w:r w:rsidR="00F57D2A">
        <w:t>.</w:t>
      </w:r>
    </w:p>
    <w:p w14:paraId="67A3FCF6" w14:textId="77777777" w:rsidR="007049CA" w:rsidRDefault="007049CA" w:rsidP="007049CA">
      <w:r>
        <w:rPr>
          <w:noProof/>
        </w:rPr>
        <w:drawing>
          <wp:inline distT="0" distB="0" distL="0" distR="0" wp14:anchorId="41871FF6" wp14:editId="098108AB">
            <wp:extent cx="5744306" cy="3279042"/>
            <wp:effectExtent l="0" t="0" r="0" b="0"/>
            <wp:docPr id="540728357" name="Obrázek 10499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499853"/>
                    <pic:cNvPicPr/>
                  </pic:nvPicPr>
                  <pic:blipFill>
                    <a:blip r:embed="rId25" cstate="print">
                      <a:extLst>
                        <a:ext uri="{28A0092B-C50C-407E-A947-70E740481C1C}">
                          <a14:useLocalDpi xmlns:a14="http://schemas.microsoft.com/office/drawing/2010/main" val="0"/>
                        </a:ext>
                      </a:extLst>
                    </a:blip>
                    <a:stretch>
                      <a:fillRect/>
                    </a:stretch>
                  </pic:blipFill>
                  <pic:spPr>
                    <a:xfrm>
                      <a:off x="0" y="0"/>
                      <a:ext cx="5744306" cy="3279042"/>
                    </a:xfrm>
                    <a:prstGeom prst="rect">
                      <a:avLst/>
                    </a:prstGeom>
                  </pic:spPr>
                </pic:pic>
              </a:graphicData>
            </a:graphic>
          </wp:inline>
        </w:drawing>
      </w:r>
    </w:p>
    <w:p w14:paraId="192C5CAF" w14:textId="4A8FEEBE" w:rsidR="007049CA" w:rsidRPr="00A234C8" w:rsidRDefault="007049CA" w:rsidP="007049CA">
      <w:pPr>
        <w:pStyle w:val="Titulek"/>
        <w:jc w:val="center"/>
        <w:rPr>
          <w:color w:val="auto"/>
          <w:lang w:eastAsia="cs-CZ"/>
        </w:rPr>
      </w:pPr>
      <w:r w:rsidRPr="000A6BC7">
        <w:rPr>
          <w:color w:val="auto"/>
        </w:rPr>
        <w:t xml:space="preserve">Obrázek </w:t>
      </w:r>
      <w:r w:rsidRPr="000A6BC7">
        <w:rPr>
          <w:color w:val="auto"/>
        </w:rPr>
        <w:fldChar w:fldCharType="begin"/>
      </w:r>
      <w:r w:rsidRPr="000A6BC7">
        <w:rPr>
          <w:color w:val="auto"/>
        </w:rPr>
        <w:instrText xml:space="preserve"> SEQ Obrázek \* ARABIC </w:instrText>
      </w:r>
      <w:r w:rsidRPr="000A6BC7">
        <w:rPr>
          <w:color w:val="auto"/>
        </w:rPr>
        <w:fldChar w:fldCharType="separate"/>
      </w:r>
      <w:r w:rsidR="00C14367">
        <w:rPr>
          <w:noProof/>
          <w:color w:val="auto"/>
        </w:rPr>
        <w:t>7</w:t>
      </w:r>
      <w:r w:rsidRPr="000A6BC7">
        <w:rPr>
          <w:color w:val="auto"/>
        </w:rPr>
        <w:fldChar w:fldCharType="end"/>
      </w:r>
      <w:r w:rsidRPr="000A6BC7">
        <w:rPr>
          <w:color w:val="auto"/>
        </w:rPr>
        <w:t xml:space="preserve"> </w:t>
      </w:r>
      <w:r>
        <w:rPr>
          <w:color w:val="auto"/>
        </w:rPr>
        <w:t>–</w:t>
      </w:r>
      <w:r w:rsidRPr="000A6BC7">
        <w:rPr>
          <w:color w:val="auto"/>
        </w:rPr>
        <w:t xml:space="preserve"> </w:t>
      </w:r>
      <w:r>
        <w:rPr>
          <w:color w:val="auto"/>
        </w:rPr>
        <w:t xml:space="preserve">Schéma </w:t>
      </w:r>
      <w:r w:rsidR="00C3406F">
        <w:rPr>
          <w:color w:val="auto"/>
        </w:rPr>
        <w:t>předpokládané</w:t>
      </w:r>
      <w:r w:rsidR="00EF4907">
        <w:rPr>
          <w:color w:val="auto"/>
        </w:rPr>
        <w:t xml:space="preserve"> </w:t>
      </w:r>
      <w:r>
        <w:rPr>
          <w:color w:val="auto"/>
        </w:rPr>
        <w:t>konsolidac</w:t>
      </w:r>
      <w:r w:rsidR="00FB2120">
        <w:rPr>
          <w:color w:val="auto"/>
        </w:rPr>
        <w:t>e</w:t>
      </w:r>
      <w:r>
        <w:rPr>
          <w:color w:val="auto"/>
        </w:rPr>
        <w:t xml:space="preserve"> dat</w:t>
      </w:r>
      <w:r w:rsidRPr="5FAA4742">
        <w:rPr>
          <w:color w:val="auto"/>
        </w:rPr>
        <w:t xml:space="preserve"> z různých technologií</w:t>
      </w:r>
    </w:p>
    <w:p w14:paraId="55EC6DF4" w14:textId="0E5F079F" w:rsidR="007049CA" w:rsidRPr="00296040" w:rsidRDefault="007049CA" w:rsidP="007049CA">
      <w:pPr>
        <w:pStyle w:val="Nadpis3"/>
      </w:pPr>
      <w:bookmarkStart w:id="47" w:name="_Toc53685611"/>
      <w:r w:rsidRPr="00296040">
        <w:t>Doplňkové metody</w:t>
      </w:r>
      <w:bookmarkEnd w:id="47"/>
    </w:p>
    <w:p w14:paraId="3C00715F" w14:textId="0B282FCC" w:rsidR="00E05F3B" w:rsidRDefault="007049CA" w:rsidP="00F90006">
      <w:r w:rsidRPr="00296040">
        <w:t>Jako doplňkové metody bude využito bezpilotní</w:t>
      </w:r>
      <w:r w:rsidR="00FB2120">
        <w:t xml:space="preserve"> letecké</w:t>
      </w:r>
      <w:r w:rsidRPr="00296040">
        <w:t xml:space="preserve"> snímkování (v místech, kde bude potřeba vyšší rozlišení snímků nebo místech, kde</w:t>
      </w:r>
      <w:r>
        <w:t xml:space="preserve"> z nějakého důvodu budou chybět letecké snímky </w:t>
      </w:r>
      <w:r w:rsidR="0E4FDA24">
        <w:t>–</w:t>
      </w:r>
      <w:r>
        <w:t xml:space="preserve"> operativní doplnění dat). Druhou doplňkovou metodou bude pozemní laserové skenování, s jehož využitím se počítá především v obvodech nádraží.</w:t>
      </w:r>
    </w:p>
    <w:p w14:paraId="683BB674" w14:textId="11B5A5B9" w:rsidR="00083A4E" w:rsidRDefault="00083A4E">
      <w:pPr>
        <w:spacing w:after="160" w:line="259" w:lineRule="auto"/>
        <w:jc w:val="left"/>
        <w:rPr>
          <w:rFonts w:eastAsiaTheme="majorEastAsia" w:cstheme="majorBidi"/>
          <w:color w:val="2F5496" w:themeColor="accent1" w:themeShade="BF"/>
          <w:sz w:val="26"/>
          <w:szCs w:val="26"/>
        </w:rPr>
      </w:pPr>
    </w:p>
    <w:p w14:paraId="2A957894" w14:textId="4C07F480" w:rsidR="007049CA" w:rsidRPr="00296040" w:rsidRDefault="00F32A74" w:rsidP="001A03FB">
      <w:pPr>
        <w:pStyle w:val="Nadpis2"/>
      </w:pPr>
      <w:bookmarkStart w:id="48" w:name="_Toc53685612"/>
      <w:r w:rsidRPr="00296040">
        <w:t>Konsolidace a aktualizace dat</w:t>
      </w:r>
      <w:bookmarkEnd w:id="48"/>
    </w:p>
    <w:p w14:paraId="433F896D" w14:textId="69BDE98B" w:rsidR="007049CA" w:rsidRPr="00296040" w:rsidRDefault="007049CA" w:rsidP="00F32A74">
      <w:pPr>
        <w:pStyle w:val="Nadpis3"/>
      </w:pPr>
      <w:bookmarkStart w:id="49" w:name="_Toc53685613"/>
      <w:r w:rsidRPr="00296040">
        <w:t>Aktualizace dat v průběhu projektu</w:t>
      </w:r>
      <w:bookmarkEnd w:id="49"/>
    </w:p>
    <w:p w14:paraId="7787F542" w14:textId="3063FA6D" w:rsidR="007049CA" w:rsidRPr="00296040" w:rsidRDefault="007049CA" w:rsidP="007049CA">
      <w:r w:rsidRPr="00296040">
        <w:t xml:space="preserve">Vzhledem k časovému rámci projektu bude nutné v jeho průběhu zajistit shromažďování aktualizovaných dat na základě probíhající správy, údržby a výstavby a zajistit jejich zapracování do konsolidovaných dat na konci projektu. Pro tyto potřeby bude nastaven samostatný proces </w:t>
      </w:r>
      <w:r w:rsidR="005C00D6" w:rsidRPr="00296040">
        <w:br/>
      </w:r>
      <w:r w:rsidRPr="00296040">
        <w:t>na základě nově definovaného datového modelu DTMŽ v kombinaci se stávající metodikou dle</w:t>
      </w:r>
      <w:r w:rsidR="001D0029" w:rsidRPr="00296040">
        <w:t xml:space="preserve"> </w:t>
      </w:r>
      <w:r w:rsidR="00D70D5C">
        <w:t xml:space="preserve">předpisové řady </w:t>
      </w:r>
      <w:r w:rsidR="00D70D5C" w:rsidRPr="00D70D5C">
        <w:t>M20/MPxxx</w:t>
      </w:r>
      <w:r w:rsidR="00D70D5C">
        <w:t>.</w:t>
      </w:r>
    </w:p>
    <w:p w14:paraId="35D8DCF0" w14:textId="4D9D53C7" w:rsidR="007049CA" w:rsidRPr="00296040" w:rsidRDefault="007049CA" w:rsidP="007049CA">
      <w:pPr>
        <w:pStyle w:val="Nadpis3"/>
      </w:pPr>
      <w:bookmarkStart w:id="50" w:name="_Toc53685614"/>
      <w:r w:rsidRPr="00296040">
        <w:lastRenderedPageBreak/>
        <w:t>Konsolidace dat</w:t>
      </w:r>
      <w:bookmarkEnd w:id="50"/>
    </w:p>
    <w:p w14:paraId="5BA0B5AF" w14:textId="77777777" w:rsidR="007049CA" w:rsidRPr="00296040" w:rsidRDefault="007049CA" w:rsidP="007049CA">
      <w:r w:rsidRPr="00296040">
        <w:t>Do SW řešení pro DTMŽ budou nahrána data po konsolidaci výstupů ze všech výše popsaných technologií a procesů. Data budou předávána v definovaných celcích kopírující topologii drážní infrastruktury. Při předávání dat budou nastaveny kontrolní mechanismy.</w:t>
      </w:r>
    </w:p>
    <w:p w14:paraId="3F66D3E4" w14:textId="588E0651" w:rsidR="007049CA" w:rsidRPr="00296040" w:rsidRDefault="007049CA" w:rsidP="007049CA">
      <w:pPr>
        <w:pStyle w:val="Nadpis3"/>
      </w:pPr>
      <w:bookmarkStart w:id="51" w:name="_Toc53685615"/>
      <w:r w:rsidRPr="00296040">
        <w:t>Realizace sběru a konsolidace dat</w:t>
      </w:r>
      <w:bookmarkEnd w:id="51"/>
    </w:p>
    <w:p w14:paraId="39DC41A6" w14:textId="77777777" w:rsidR="00FB2F13" w:rsidRPr="00296040" w:rsidRDefault="007049CA" w:rsidP="008E66C1">
      <w:r w:rsidRPr="00296040">
        <w:t xml:space="preserve">Vzhledem k rozsahu projektu a krátkému časovému rámci je předpokládána realizace projektu primárně externími zhotoviteli. V úvodní fázi bude nutné formou konzultační zakázky zajistit návrh finálního datového modelu a metodiky pro </w:t>
      </w:r>
      <w:r w:rsidR="003D10A0" w:rsidRPr="00296040">
        <w:t xml:space="preserve">digitalizaci, konsolidaci a </w:t>
      </w:r>
      <w:r w:rsidRPr="00296040">
        <w:t xml:space="preserve">pořizování dat s ohledem na výše popsané skutečnosti pro potřeby zadání veřejné zakázky na sběr a zpracování dat. </w:t>
      </w:r>
      <w:r w:rsidR="42ED43D0" w:rsidRPr="00296040">
        <w:t>Na straně</w:t>
      </w:r>
      <w:r w:rsidRPr="00296040">
        <w:t xml:space="preserve"> SŽ je předpokládána součinnost</w:t>
      </w:r>
      <w:r w:rsidR="1A14145D" w:rsidRPr="00296040">
        <w:t xml:space="preserve"> v oblasti poskytování informací o inženýrských sítí, návrhu datového modelu a návaznostech na další běžící projekty a aktivity.</w:t>
      </w:r>
    </w:p>
    <w:p w14:paraId="4F4783A3" w14:textId="508282AF" w:rsidR="00C03455" w:rsidRPr="00296040" w:rsidRDefault="00C03455" w:rsidP="008E66C1"/>
    <w:p w14:paraId="6052A0D6" w14:textId="2E707E79" w:rsidR="00AE4FEF" w:rsidRPr="00296040" w:rsidRDefault="00937750" w:rsidP="001A03FB">
      <w:pPr>
        <w:pStyle w:val="Nadpis2"/>
      </w:pPr>
      <w:bookmarkStart w:id="52" w:name="_Toc53685616"/>
      <w:r w:rsidRPr="00296040">
        <w:t>Poradenské slu</w:t>
      </w:r>
      <w:r w:rsidR="00C03455" w:rsidRPr="00296040">
        <w:t>žby</w:t>
      </w:r>
      <w:bookmarkEnd w:id="52"/>
    </w:p>
    <w:p w14:paraId="26E8BE35" w14:textId="4D088A8A" w:rsidR="00AE4FEF" w:rsidRPr="00296040" w:rsidRDefault="00CA5A25" w:rsidP="008E66C1">
      <w:r w:rsidRPr="00296040">
        <w:t>V</w:t>
      </w:r>
      <w:r w:rsidR="007722A0" w:rsidRPr="00296040">
        <w:t xml:space="preserve"> průběhu projektu </w:t>
      </w:r>
      <w:r w:rsidR="0028669C" w:rsidRPr="00296040">
        <w:t>je plánováno zadání vypracování poradenských služeb za účelem nastavení standardů</w:t>
      </w:r>
      <w:r w:rsidR="00CB223B" w:rsidRPr="00296040">
        <w:t>, strategie</w:t>
      </w:r>
      <w:r w:rsidR="00157B50" w:rsidRPr="00296040">
        <w:t>, předpis</w:t>
      </w:r>
      <w:r w:rsidR="00505DEF" w:rsidRPr="00296040">
        <w:t>ů</w:t>
      </w:r>
      <w:r w:rsidR="00CB223B" w:rsidRPr="00296040">
        <w:t xml:space="preserve"> a metodik v kontextu DTMŽ</w:t>
      </w:r>
      <w:r w:rsidR="00652CE7" w:rsidRPr="00296040">
        <w:t>:</w:t>
      </w:r>
    </w:p>
    <w:p w14:paraId="7E111031" w14:textId="24F8DCF0" w:rsidR="00652CE7" w:rsidRPr="00296040" w:rsidRDefault="00652CE7" w:rsidP="00331250">
      <w:pPr>
        <w:pStyle w:val="Odstavecseseznamem"/>
        <w:numPr>
          <w:ilvl w:val="0"/>
          <w:numId w:val="19"/>
        </w:numPr>
      </w:pPr>
      <w:r w:rsidRPr="00296040">
        <w:t>Strategie uplatnění, pořizování a správy prostorových dat v prostředí SŽ</w:t>
      </w:r>
      <w:r w:rsidR="001865F1" w:rsidRPr="00296040">
        <w:t>:</w:t>
      </w:r>
    </w:p>
    <w:p w14:paraId="4F7F672C" w14:textId="143D2BCF" w:rsidR="000030BC" w:rsidRPr="00296040" w:rsidRDefault="000030BC" w:rsidP="00331250">
      <w:pPr>
        <w:pStyle w:val="Odstavecseseznamem"/>
        <w:numPr>
          <w:ilvl w:val="1"/>
          <w:numId w:val="19"/>
        </w:numPr>
      </w:pPr>
      <w:r w:rsidRPr="00296040">
        <w:t>Předmětem je nastavit v</w:t>
      </w:r>
      <w:r w:rsidR="0048178D" w:rsidRPr="00296040">
        <w:t> organizaci SŽ</w:t>
      </w:r>
      <w:r w:rsidRPr="00296040">
        <w:t xml:space="preserve"> systém, který sjednotí přístup k uplatňování, pořizování a správě prostorových dat jako předpoklad pro spolehlivou službu poskytující prostorová data pro potřeby všech úseků organizace, pro plnění zákonných povinností a povinností vyplývajících z mezinárodních závazků </w:t>
      </w:r>
      <w:r w:rsidR="005C00D6" w:rsidRPr="00296040">
        <w:br/>
      </w:r>
      <w:r w:rsidRPr="00296040">
        <w:t>či spolupráce.</w:t>
      </w:r>
    </w:p>
    <w:p w14:paraId="38C584C0" w14:textId="1FCCC926" w:rsidR="00157B50" w:rsidRPr="00296040" w:rsidRDefault="00157B50" w:rsidP="00331250">
      <w:pPr>
        <w:pStyle w:val="Odstavecseseznamem"/>
        <w:numPr>
          <w:ilvl w:val="0"/>
          <w:numId w:val="19"/>
        </w:numPr>
      </w:pPr>
      <w:r w:rsidRPr="00296040">
        <w:t>Zpracování technických podkladů pro vypracování koncepce digitální technické mapy železnice (DTMŽ) SŽ, s.o. z hlediska OP</w:t>
      </w:r>
      <w:r w:rsidR="00574F58">
        <w:t xml:space="preserve"> </w:t>
      </w:r>
      <w:r w:rsidRPr="00296040">
        <w:t>PIK</w:t>
      </w:r>
      <w:r w:rsidR="001865F1" w:rsidRPr="00296040">
        <w:t>:</w:t>
      </w:r>
    </w:p>
    <w:p w14:paraId="64136E5A" w14:textId="53BC9136" w:rsidR="0048178D" w:rsidRDefault="00180582" w:rsidP="00331250">
      <w:pPr>
        <w:pStyle w:val="Odstavecseseznamem"/>
        <w:numPr>
          <w:ilvl w:val="1"/>
          <w:numId w:val="19"/>
        </w:numPr>
      </w:pPr>
      <w:r w:rsidRPr="00296040">
        <w:t>Vypracování</w:t>
      </w:r>
      <w:r w:rsidR="000859DF" w:rsidRPr="00296040">
        <w:t xml:space="preserve"> koncepce digitalizace pasivní infrastruktury SŽ, s.o. a zajištění Digitálních technických map – dokumentace, lokalizace, stavu a popisu pasivních nemetalických a metalických inženýrských</w:t>
      </w:r>
      <w:r w:rsidR="000859DF" w:rsidRPr="000859DF">
        <w:t xml:space="preserve"> sítí a souvisejících inženýrských činností</w:t>
      </w:r>
      <w:r>
        <w:t>.</w:t>
      </w:r>
    </w:p>
    <w:p w14:paraId="34BCA377" w14:textId="301AFC15" w:rsidR="00157B50" w:rsidRDefault="00157B50" w:rsidP="00331250">
      <w:pPr>
        <w:pStyle w:val="Odstavecseseznamem"/>
        <w:numPr>
          <w:ilvl w:val="0"/>
          <w:numId w:val="19"/>
        </w:numPr>
      </w:pPr>
      <w:r w:rsidRPr="00157B50">
        <w:t>Předpis pro Digitální technickou mapu železnic</w:t>
      </w:r>
      <w:r w:rsidR="001865F1">
        <w:t>:</w:t>
      </w:r>
    </w:p>
    <w:p w14:paraId="35BF9BF7" w14:textId="3CD03828" w:rsidR="00180582" w:rsidRDefault="0034751D" w:rsidP="00331250">
      <w:pPr>
        <w:pStyle w:val="Odstavecseseznamem"/>
        <w:numPr>
          <w:ilvl w:val="1"/>
          <w:numId w:val="19"/>
        </w:numPr>
      </w:pPr>
      <w:r w:rsidRPr="0034751D">
        <w:t xml:space="preserve">Na základě podkladů z projektů "Strategie uplatnění, pořizování a správy prostorových dat v prostředí SŽ ", "Zpracování technických podkladů pro vypracování koncepce digitálních technických map železnice (DTMŽ) SŽDC" </w:t>
      </w:r>
      <w:r w:rsidR="00B96F78">
        <w:br/>
      </w:r>
      <w:r w:rsidRPr="0034751D">
        <w:t>a realizace Železniční báze geodat zpracovat nový předpis včetně souvisejících metodický pokynů a novelizací stávajících předpisů řady SŽDC M20/MPxxx.</w:t>
      </w:r>
    </w:p>
    <w:p w14:paraId="4BADB123" w14:textId="020A8E8B" w:rsidR="00157B50" w:rsidRDefault="00157B50" w:rsidP="00331250">
      <w:pPr>
        <w:pStyle w:val="Odstavecseseznamem"/>
        <w:numPr>
          <w:ilvl w:val="0"/>
          <w:numId w:val="19"/>
        </w:numPr>
      </w:pPr>
      <w:r w:rsidRPr="00157B50">
        <w:t>Metodika pro správu a údržbu jednotného výměnného formátu Železniční báze geodat</w:t>
      </w:r>
      <w:r w:rsidR="001865F1">
        <w:t>:</w:t>
      </w:r>
    </w:p>
    <w:p w14:paraId="1E700A2A" w14:textId="09C660F8" w:rsidR="0034751D" w:rsidRDefault="00DB526C" w:rsidP="00331250">
      <w:pPr>
        <w:pStyle w:val="Odstavecseseznamem"/>
        <w:numPr>
          <w:ilvl w:val="1"/>
          <w:numId w:val="19"/>
        </w:numPr>
      </w:pPr>
      <w:r w:rsidRPr="00DB526C">
        <w:t xml:space="preserve">Jednotný výměnný formát DTM ČR, potažmo výměnný formát pro všechna data Železniční báze geodat je pro navazující IS klíčový a podléhá dynamickému vývoji. Cílem projektu je vypracovat studii údržby a správy jednotného výměnného formátu Železniční báze geodat kompatibilně s obdobnou správou pro JVF DTM </w:t>
      </w:r>
      <w:r w:rsidR="005C00D6">
        <w:br/>
      </w:r>
      <w:r w:rsidRPr="00DB526C">
        <w:t>v gesci ČÚZK. Studie se stane technickým zadáním pro zhotovitele IT podpory předmětné správy.</w:t>
      </w:r>
    </w:p>
    <w:p w14:paraId="54BC64A9" w14:textId="6A0B0911" w:rsidR="00C03455" w:rsidRDefault="0FE9CACD" w:rsidP="00331250">
      <w:pPr>
        <w:pStyle w:val="Odstavecseseznamem"/>
        <w:numPr>
          <w:ilvl w:val="0"/>
          <w:numId w:val="19"/>
        </w:numPr>
      </w:pPr>
      <w:r>
        <w:lastRenderedPageBreak/>
        <w:t>Metodika pořizování dat DTMŽ, která bude zahrnovat s</w:t>
      </w:r>
      <w:r w:rsidR="00157B50">
        <w:t>tandardy</w:t>
      </w:r>
      <w:r w:rsidR="34BCAD82">
        <w:t xml:space="preserve"> a technické specifikace pro jednotlivé metody pořizování dat</w:t>
      </w:r>
      <w:r w:rsidR="001865F1">
        <w:t>:</w:t>
      </w:r>
    </w:p>
    <w:p w14:paraId="6FE12E9F" w14:textId="58F8D3E0" w:rsidR="00C8106F" w:rsidRPr="00296040" w:rsidRDefault="00C8106F" w:rsidP="00331250">
      <w:pPr>
        <w:pStyle w:val="Odstavecseseznamem"/>
        <w:numPr>
          <w:ilvl w:val="1"/>
          <w:numId w:val="19"/>
        </w:numPr>
      </w:pPr>
      <w:r w:rsidRPr="004A0A69">
        <w:t xml:space="preserve">Pro specifické činnosti zeměměřičů na železnici s cílem garantovat požadovanou </w:t>
      </w:r>
      <w:r w:rsidRPr="00296040">
        <w:t xml:space="preserve">přesnost zpracovat studii a ověřit vhodnost nasazení aktuální měřické techniky </w:t>
      </w:r>
      <w:r w:rsidR="00B96F78" w:rsidRPr="00296040">
        <w:br/>
      </w:r>
      <w:r w:rsidRPr="00296040">
        <w:t>a pro jednotlivé specifické činnosti stanovit i kritéria pro schvalování nové techniky. Následně zapracovat do předpisu SŽDC M20/MP011. Jedná se o měření prostorové polohy koleje, podkladů pro projekt, kontrolní měření s vazbou na bezpečnost železničního provozu a na fakturaci za vykonané práce</w:t>
      </w:r>
      <w:r w:rsidR="001865F1" w:rsidRPr="00296040">
        <w:t>.</w:t>
      </w:r>
    </w:p>
    <w:p w14:paraId="2CC677C2" w14:textId="77777777" w:rsidR="00C8106F" w:rsidRPr="00296040" w:rsidRDefault="00C8106F"/>
    <w:p w14:paraId="5B07BBFD" w14:textId="2AB5D5FD" w:rsidR="00C03455" w:rsidRPr="002E0836" w:rsidRDefault="00AE4FEF" w:rsidP="001A03FB">
      <w:pPr>
        <w:pStyle w:val="Nadpis2"/>
      </w:pPr>
      <w:bookmarkStart w:id="53" w:name="_Toc53685617"/>
      <w:r w:rsidRPr="002E0836">
        <w:t>Přepokládané termíny</w:t>
      </w:r>
      <w:r w:rsidR="00B37E67" w:rsidRPr="002E0836">
        <w:t xml:space="preserve"> aktivit</w:t>
      </w:r>
      <w:bookmarkEnd w:id="53"/>
    </w:p>
    <w:p w14:paraId="10619662" w14:textId="1C40A373" w:rsidR="00851209" w:rsidRDefault="00851209" w:rsidP="00851209">
      <w:r>
        <w:t>Přípravn</w:t>
      </w:r>
      <w:r w:rsidR="00A25ABA">
        <w:t>á</w:t>
      </w:r>
      <w:r>
        <w:t xml:space="preserve"> fáze, především příprava podkladů pro výběrová řízení</w:t>
      </w:r>
      <w:r w:rsidR="006C6E65">
        <w:t>, podklady pro žádost OP PIK</w:t>
      </w:r>
      <w:r>
        <w:t xml:space="preserve"> </w:t>
      </w:r>
      <w:r w:rsidR="001904D5">
        <w:br/>
      </w:r>
      <w:r>
        <w:t>a další aktivity, jsou plánovány na Q4 2020. V tomto období nebudou probíhat investice. J</w:t>
      </w:r>
      <w:r w:rsidR="007A1523" w:rsidRPr="00296040">
        <w:t xml:space="preserve">ednotlivé </w:t>
      </w:r>
      <w:r>
        <w:t xml:space="preserve">investiční </w:t>
      </w:r>
      <w:r w:rsidR="007A1523" w:rsidRPr="00296040">
        <w:t>aktivity</w:t>
      </w:r>
      <w:r w:rsidR="00A7088C">
        <w:t xml:space="preserve"> </w:t>
      </w:r>
      <w:r w:rsidR="00221694" w:rsidRPr="00296040">
        <w:t xml:space="preserve">započnou </w:t>
      </w:r>
      <w:r>
        <w:t xml:space="preserve">až </w:t>
      </w:r>
      <w:r w:rsidR="00221694" w:rsidRPr="00296040">
        <w:t>v Q1 2021</w:t>
      </w:r>
      <w:r w:rsidR="006C6E65">
        <w:t xml:space="preserve"> (počáteční termín</w:t>
      </w:r>
      <w:r w:rsidR="00275DAB">
        <w:t xml:space="preserve"> zahájení jednotlivých aktivit</w:t>
      </w:r>
      <w:r w:rsidR="006C6E65">
        <w:t xml:space="preserve"> nelze nyní stanovit, bude se odvíjet od průběhu výběrových řízení)</w:t>
      </w:r>
      <w:r w:rsidR="00275DAB">
        <w:t>,</w:t>
      </w:r>
      <w:r>
        <w:t xml:space="preserve"> ve dvou fázích.</w:t>
      </w:r>
    </w:p>
    <w:p w14:paraId="66ACD621" w14:textId="663085C8" w:rsidR="00851209" w:rsidRDefault="00851209" w:rsidP="00851209">
      <w:r>
        <w:t>I. fáze v období Q1 2021</w:t>
      </w:r>
      <w:r w:rsidR="002572D1">
        <w:t xml:space="preserve"> </w:t>
      </w:r>
      <w:r>
        <w:t>–</w:t>
      </w:r>
      <w:r w:rsidR="002572D1">
        <w:t xml:space="preserve"> </w:t>
      </w:r>
      <w:r>
        <w:t>Q1 2023 představuje:</w:t>
      </w:r>
    </w:p>
    <w:p w14:paraId="6B80D9B6" w14:textId="298BC684" w:rsidR="006C6E65" w:rsidRPr="006C6E65" w:rsidRDefault="006C6E65" w:rsidP="006C6E65">
      <w:pPr>
        <w:spacing w:after="0"/>
      </w:pPr>
      <w:r>
        <w:t xml:space="preserve">      </w:t>
      </w:r>
      <w:r w:rsidRPr="006C6E65">
        <w:rPr>
          <w:u w:val="single"/>
        </w:rPr>
        <w:t>Aktivita:</w:t>
      </w:r>
      <w:r>
        <w:tab/>
      </w:r>
      <w:r>
        <w:tab/>
      </w:r>
      <w:r>
        <w:tab/>
      </w:r>
      <w:r>
        <w:tab/>
      </w:r>
      <w:r>
        <w:tab/>
      </w:r>
      <w:r>
        <w:tab/>
      </w:r>
      <w:r>
        <w:tab/>
      </w:r>
      <w:r>
        <w:tab/>
      </w:r>
      <w:r w:rsidR="008F7AFE">
        <w:tab/>
      </w:r>
      <w:r w:rsidRPr="006C6E65">
        <w:rPr>
          <w:u w:val="single"/>
        </w:rPr>
        <w:t>Termín dokončení</w:t>
      </w:r>
      <w:r w:rsidR="00275DAB">
        <w:rPr>
          <w:u w:val="single"/>
        </w:rPr>
        <w:t>:</w:t>
      </w:r>
    </w:p>
    <w:p w14:paraId="537C6EB3" w14:textId="64B496BC" w:rsidR="00AC702C" w:rsidRPr="00296040" w:rsidRDefault="00FC03D9" w:rsidP="00851209">
      <w:pPr>
        <w:pStyle w:val="Odstavecseseznamem"/>
        <w:numPr>
          <w:ilvl w:val="0"/>
          <w:numId w:val="20"/>
        </w:numPr>
      </w:pPr>
      <w:r w:rsidRPr="00296040">
        <w:t>Dodávk</w:t>
      </w:r>
      <w:r w:rsidR="00A25ABA">
        <w:t>a</w:t>
      </w:r>
      <w:r w:rsidRPr="00296040">
        <w:t xml:space="preserve"> HW </w:t>
      </w:r>
      <w:bookmarkStart w:id="54" w:name="_Hlk48658575"/>
      <w:r w:rsidRPr="00296040">
        <w:t>prostředků pro datové centrum</w:t>
      </w:r>
      <w:r w:rsidRPr="00296040">
        <w:tab/>
      </w:r>
      <w:bookmarkEnd w:id="54"/>
      <w:r w:rsidRPr="00296040">
        <w:tab/>
      </w:r>
      <w:r w:rsidRPr="00296040">
        <w:tab/>
      </w:r>
      <w:r w:rsidR="008F7AFE">
        <w:tab/>
      </w:r>
      <w:r w:rsidRPr="00296040">
        <w:t>Q</w:t>
      </w:r>
      <w:r w:rsidR="008B3D47">
        <w:t>4</w:t>
      </w:r>
      <w:r w:rsidRPr="00296040">
        <w:t xml:space="preserve"> 202</w:t>
      </w:r>
      <w:r w:rsidR="008B3D47">
        <w:t>2</w:t>
      </w:r>
    </w:p>
    <w:p w14:paraId="0F82073D" w14:textId="701A670D" w:rsidR="00E655F8" w:rsidRPr="00296040" w:rsidRDefault="00E655F8" w:rsidP="00331250">
      <w:pPr>
        <w:pStyle w:val="Odstavecseseznamem"/>
        <w:numPr>
          <w:ilvl w:val="0"/>
          <w:numId w:val="20"/>
        </w:numPr>
      </w:pPr>
      <w:r w:rsidRPr="00296040">
        <w:t>Pořízení a implementace SW</w:t>
      </w:r>
      <w:r w:rsidRPr="00296040">
        <w:tab/>
      </w:r>
      <w:r w:rsidRPr="00296040">
        <w:tab/>
      </w:r>
      <w:r w:rsidRPr="00296040">
        <w:tab/>
      </w:r>
      <w:r w:rsidRPr="00296040">
        <w:tab/>
      </w:r>
      <w:r w:rsidRPr="00296040">
        <w:tab/>
      </w:r>
      <w:r w:rsidR="008F7AFE">
        <w:tab/>
      </w:r>
      <w:r w:rsidRPr="00296040">
        <w:t>Q4 2022</w:t>
      </w:r>
    </w:p>
    <w:p w14:paraId="61429256" w14:textId="24961BEF" w:rsidR="00851209" w:rsidRPr="00296040" w:rsidRDefault="00456B72" w:rsidP="008F7AFE">
      <w:pPr>
        <w:pStyle w:val="Odstavecseseznamem"/>
        <w:numPr>
          <w:ilvl w:val="0"/>
          <w:numId w:val="20"/>
        </w:numPr>
      </w:pPr>
      <w:r w:rsidRPr="00296040">
        <w:t>Pořízení da</w:t>
      </w:r>
      <w:r w:rsidR="008D462B" w:rsidRPr="00296040">
        <w:t>t</w:t>
      </w:r>
      <w:r w:rsidR="00A7088C">
        <w:t>, digitalizace</w:t>
      </w:r>
      <w:r w:rsidR="008D462B" w:rsidRPr="00296040">
        <w:t xml:space="preserve"> a </w:t>
      </w:r>
      <w:r w:rsidR="008F7AFE">
        <w:t>vyhodn. pro prioritní tratě</w:t>
      </w:r>
      <w:r w:rsidR="00A7088C">
        <w:t xml:space="preserve">, </w:t>
      </w:r>
      <w:r w:rsidR="002E0836">
        <w:t>I</w:t>
      </w:r>
      <w:r w:rsidR="00A7088C">
        <w:t>. fáze</w:t>
      </w:r>
      <w:r w:rsidRPr="00296040">
        <w:tab/>
      </w:r>
      <w:r w:rsidR="008F7AFE">
        <w:tab/>
      </w:r>
      <w:r w:rsidRPr="00296040">
        <w:t>Q</w:t>
      </w:r>
      <w:r w:rsidR="008D462B" w:rsidRPr="00296040">
        <w:t>1</w:t>
      </w:r>
      <w:r w:rsidRPr="00296040">
        <w:t xml:space="preserve"> 2023</w:t>
      </w:r>
    </w:p>
    <w:p w14:paraId="6F74D733" w14:textId="65320420" w:rsidR="008D462B" w:rsidRDefault="00AA1C93" w:rsidP="00331250">
      <w:pPr>
        <w:pStyle w:val="Odstavecseseznamem"/>
        <w:numPr>
          <w:ilvl w:val="0"/>
          <w:numId w:val="20"/>
        </w:numPr>
      </w:pPr>
      <w:r w:rsidRPr="00296040">
        <w:t>Poradenské služby</w:t>
      </w:r>
      <w:r w:rsidR="00326BC0" w:rsidRPr="00296040">
        <w:t>, studie, předpisy</w:t>
      </w:r>
      <w:r w:rsidR="00752C26" w:rsidRPr="00296040">
        <w:t>, strategie</w:t>
      </w:r>
      <w:r w:rsidRPr="00296040">
        <w:tab/>
      </w:r>
      <w:r w:rsidRPr="00296040">
        <w:tab/>
      </w:r>
      <w:r w:rsidRPr="00296040">
        <w:tab/>
      </w:r>
      <w:r w:rsidR="008F7AFE">
        <w:tab/>
      </w:r>
      <w:r w:rsidRPr="00296040">
        <w:t>Q</w:t>
      </w:r>
      <w:r w:rsidR="00053482" w:rsidRPr="00296040">
        <w:t>1 2023</w:t>
      </w:r>
    </w:p>
    <w:p w14:paraId="491422C3" w14:textId="70CABD8F" w:rsidR="00851209" w:rsidRDefault="002E0836" w:rsidP="002E0836">
      <w:r w:rsidRPr="00296040">
        <w:t xml:space="preserve">Předpokládaný termín dokončení </w:t>
      </w:r>
      <w:r w:rsidR="00851209">
        <w:t>I.</w:t>
      </w:r>
      <w:r>
        <w:t xml:space="preserve"> fáze </w:t>
      </w:r>
      <w:r w:rsidRPr="00296040">
        <w:t xml:space="preserve">projektu, pro naplnění cílů Výzvy III programu podpory vysokorychlostní internet – </w:t>
      </w:r>
      <w:r w:rsidR="00A25ABA" w:rsidRPr="00F25DA2">
        <w:t>Vznik a rozvoj digitálních technických map veřejnoprávních subjektů (DTM VPS)</w:t>
      </w:r>
      <w:r w:rsidRPr="00296040">
        <w:t xml:space="preserve">, je stanoven na březen roku 2023. </w:t>
      </w:r>
      <w:r w:rsidR="00851209">
        <w:t>V tento milník budou dokončeny výše uvedené aktivity 1</w:t>
      </w:r>
      <w:r w:rsidR="002178D5">
        <w:t xml:space="preserve"> až </w:t>
      </w:r>
      <w:r w:rsidR="00851209">
        <w:t xml:space="preserve">4, nezbytné pro </w:t>
      </w:r>
      <w:r w:rsidR="002178D5">
        <w:t>plnění</w:t>
      </w:r>
      <w:r w:rsidR="00851209">
        <w:t xml:space="preserve"> požadavků legislativy DTM</w:t>
      </w:r>
      <w:r w:rsidR="00A25ABA">
        <w:t xml:space="preserve"> ČR</w:t>
      </w:r>
      <w:r w:rsidR="00851209">
        <w:t>.</w:t>
      </w:r>
    </w:p>
    <w:p w14:paraId="735AC201" w14:textId="76CB3755" w:rsidR="00851209" w:rsidRDefault="002E0836" w:rsidP="002E0836">
      <w:r w:rsidRPr="00296040">
        <w:t xml:space="preserve">Další aktivity spojené s touto akcí, potřebné pro </w:t>
      </w:r>
      <w:r>
        <w:t>organizaci a související s</w:t>
      </w:r>
      <w:r w:rsidR="002E4FBC">
        <w:t> </w:t>
      </w:r>
      <w:r>
        <w:t>agendou</w:t>
      </w:r>
      <w:r w:rsidR="002E4FBC">
        <w:t xml:space="preserve"> DTM</w:t>
      </w:r>
      <w:r w:rsidR="00676EE3">
        <w:t xml:space="preserve"> </w:t>
      </w:r>
      <w:r w:rsidR="001904D5">
        <w:br/>
      </w:r>
      <w:r w:rsidR="00676EE3">
        <w:t>a následného rozvoje</w:t>
      </w:r>
      <w:r>
        <w:t>, jsou plánovány na období 2024</w:t>
      </w:r>
      <w:r w:rsidR="002178D5">
        <w:t>-</w:t>
      </w:r>
      <w:r>
        <w:t>2030</w:t>
      </w:r>
      <w:r w:rsidR="00851209">
        <w:t xml:space="preserve"> v rámci II. fáze, a to</w:t>
      </w:r>
      <w:r>
        <w:t xml:space="preserve"> následovně:</w:t>
      </w:r>
    </w:p>
    <w:p w14:paraId="63C92D9C" w14:textId="4F3AC568" w:rsidR="006C6E65" w:rsidRDefault="006C6E65" w:rsidP="006C6E65">
      <w:pPr>
        <w:spacing w:after="0"/>
      </w:pPr>
      <w:r>
        <w:t xml:space="preserve">      </w:t>
      </w:r>
      <w:r w:rsidRPr="006C6E65">
        <w:rPr>
          <w:u w:val="single"/>
        </w:rPr>
        <w:t>Aktivita:</w:t>
      </w:r>
      <w:r>
        <w:tab/>
      </w:r>
      <w:r>
        <w:tab/>
      </w:r>
      <w:r>
        <w:tab/>
      </w:r>
      <w:r>
        <w:tab/>
      </w:r>
      <w:r>
        <w:tab/>
      </w:r>
      <w:r>
        <w:tab/>
      </w:r>
      <w:r>
        <w:tab/>
      </w:r>
      <w:r>
        <w:tab/>
      </w:r>
      <w:r w:rsidR="008F7AFE">
        <w:tab/>
      </w:r>
      <w:r w:rsidRPr="006C6E65">
        <w:rPr>
          <w:u w:val="single"/>
        </w:rPr>
        <w:t>Termín dokončení</w:t>
      </w:r>
      <w:r w:rsidR="00275DAB">
        <w:rPr>
          <w:u w:val="single"/>
        </w:rPr>
        <w:t>:</w:t>
      </w:r>
    </w:p>
    <w:p w14:paraId="13DFCE07" w14:textId="70B6954D" w:rsidR="00A7088C" w:rsidRDefault="00A7088C" w:rsidP="008F7AFE">
      <w:pPr>
        <w:pStyle w:val="Odstavecseseznamem"/>
        <w:numPr>
          <w:ilvl w:val="0"/>
          <w:numId w:val="20"/>
        </w:numPr>
      </w:pPr>
      <w:r>
        <w:t xml:space="preserve">Pořízení dat, digitalizace a </w:t>
      </w:r>
      <w:r w:rsidR="008F7AFE">
        <w:t>vyhodn</w:t>
      </w:r>
      <w:r w:rsidR="00654541">
        <w:t>.</w:t>
      </w:r>
      <w:r w:rsidR="008F7AFE">
        <w:t xml:space="preserve"> pro neprioritní tratě,</w:t>
      </w:r>
      <w:r>
        <w:t xml:space="preserve"> II. fáze</w:t>
      </w:r>
      <w:r>
        <w:tab/>
        <w:t>Q</w:t>
      </w:r>
      <w:r w:rsidR="002E0836">
        <w:t>4</w:t>
      </w:r>
      <w:r>
        <w:t xml:space="preserve"> 2030</w:t>
      </w:r>
    </w:p>
    <w:p w14:paraId="42310041" w14:textId="4E8F30DF" w:rsidR="00A7088C" w:rsidRDefault="00A7088C" w:rsidP="00851209">
      <w:pPr>
        <w:pStyle w:val="Odstavecseseznamem"/>
        <w:numPr>
          <w:ilvl w:val="0"/>
          <w:numId w:val="20"/>
        </w:numPr>
      </w:pPr>
      <w:r>
        <w:t>Podpůrný servis a další aktivity</w:t>
      </w:r>
      <w:r>
        <w:tab/>
      </w:r>
      <w:r>
        <w:tab/>
      </w:r>
      <w:r>
        <w:tab/>
      </w:r>
      <w:r>
        <w:tab/>
      </w:r>
      <w:r w:rsidR="008F7AFE">
        <w:tab/>
      </w:r>
      <w:r>
        <w:t xml:space="preserve">Q4 </w:t>
      </w:r>
      <w:r w:rsidR="002E0836">
        <w:t>2030</w:t>
      </w:r>
      <w:r>
        <w:t xml:space="preserve"> </w:t>
      </w:r>
    </w:p>
    <w:p w14:paraId="4A367F26" w14:textId="3C882424" w:rsidR="00851209" w:rsidRPr="00296040" w:rsidRDefault="00851209" w:rsidP="00851209">
      <w:r>
        <w:t>Z</w:t>
      </w:r>
      <w:r w:rsidRPr="00296040">
        <w:t xml:space="preserve"> důvodu časového omezení projektu budou </w:t>
      </w:r>
      <w:r>
        <w:t xml:space="preserve">aktivity </w:t>
      </w:r>
      <w:r w:rsidRPr="00296040">
        <w:t>probíhat paralelně</w:t>
      </w:r>
      <w:r w:rsidR="005D5085">
        <w:t>.</w:t>
      </w:r>
    </w:p>
    <w:p w14:paraId="32A20E13" w14:textId="68955974" w:rsidR="004958B1" w:rsidRDefault="002E0836" w:rsidP="008E66C1">
      <w:r>
        <w:t>Harmonogra</w:t>
      </w:r>
      <w:r w:rsidR="005D5085">
        <w:t xml:space="preserve">m </w:t>
      </w:r>
      <w:r>
        <w:t>bude upřesňován v průběhu první fáze. Předpokládané ukončení</w:t>
      </w:r>
      <w:r w:rsidR="005D6239">
        <w:t xml:space="preserve"> </w:t>
      </w:r>
      <w:r w:rsidR="00A25ABA">
        <w:t>investic v rámci projektu</w:t>
      </w:r>
      <w:r>
        <w:t xml:space="preserve"> je stanoveno na 12. měsíc roku 2030.</w:t>
      </w:r>
      <w:r w:rsidR="007049CA">
        <w:br w:type="page"/>
      </w:r>
    </w:p>
    <w:p w14:paraId="0F829E4A" w14:textId="59F7E267" w:rsidR="00C4140A" w:rsidRDefault="00703898" w:rsidP="007049CA">
      <w:pPr>
        <w:pStyle w:val="Nadpis1"/>
      </w:pPr>
      <w:bookmarkStart w:id="55" w:name="_Toc53685618"/>
      <w:r w:rsidRPr="00296040">
        <w:lastRenderedPageBreak/>
        <w:t xml:space="preserve">Specifikace </w:t>
      </w:r>
      <w:r w:rsidR="008E18BC" w:rsidRPr="00296040">
        <w:t>rozhodujících stavebních objektů a provozních souborů</w:t>
      </w:r>
      <w:bookmarkEnd w:id="55"/>
    </w:p>
    <w:p w14:paraId="62555C5E" w14:textId="2B1BCE35" w:rsidR="0080728C" w:rsidRPr="0080728C" w:rsidRDefault="0080728C" w:rsidP="0080728C">
      <w:pPr>
        <w:rPr>
          <w:b/>
          <w:bCs/>
        </w:rPr>
      </w:pPr>
      <w:r w:rsidRPr="0080728C">
        <w:rPr>
          <w:b/>
          <w:bCs/>
        </w:rPr>
        <w:t>Následuje stručný popis náplně a výstupů projektu:</w:t>
      </w:r>
    </w:p>
    <w:p w14:paraId="14874FF2" w14:textId="3FFBDAB6" w:rsidR="0080728C" w:rsidRDefault="0080728C" w:rsidP="0080728C">
      <w:r w:rsidRPr="001D3382">
        <w:t>Hlavními výstupy toho</w:t>
      </w:r>
      <w:r>
        <w:t>to</w:t>
      </w:r>
      <w:r w:rsidRPr="001D3382">
        <w:t xml:space="preserve"> projektu bude funkční informační systém</w:t>
      </w:r>
      <w:r>
        <w:t xml:space="preserve"> Digitální technické mapy železnice (IS DTMŽ)</w:t>
      </w:r>
      <w:r w:rsidRPr="001D3382">
        <w:t xml:space="preserve"> integrovaný na informační systémy DTM na úrovni </w:t>
      </w:r>
      <w:r>
        <w:t>ČÚZK a krajů</w:t>
      </w:r>
      <w:r w:rsidRPr="001D3382">
        <w:t>, včetně pořízených, digitalizovaných, vyhodnocených a interpretovaných dat</w:t>
      </w:r>
      <w:r>
        <w:t xml:space="preserve"> (dále jen pořízení dat)</w:t>
      </w:r>
      <w:r w:rsidRPr="001D3382">
        <w:t xml:space="preserve"> </w:t>
      </w:r>
      <w:r w:rsidR="00D7215B">
        <w:br/>
      </w:r>
      <w:r w:rsidRPr="001D3382">
        <w:t xml:space="preserve">o </w:t>
      </w:r>
      <w:r>
        <w:t>Z</w:t>
      </w:r>
      <w:r w:rsidRPr="001D3382">
        <w:t>ákladní prostorové situaci</w:t>
      </w:r>
      <w:r>
        <w:t xml:space="preserve"> (ZPS)</w:t>
      </w:r>
      <w:r w:rsidRPr="001D3382">
        <w:t>, dopravní infrastruktuře</w:t>
      </w:r>
      <w:r>
        <w:t xml:space="preserve"> (DI)</w:t>
      </w:r>
      <w:r w:rsidRPr="001D3382">
        <w:t xml:space="preserve"> a technické infrastruktuře</w:t>
      </w:r>
      <w:r>
        <w:t xml:space="preserve"> (TI)</w:t>
      </w:r>
      <w:r w:rsidRPr="001D3382">
        <w:t xml:space="preserve"> pro potře</w:t>
      </w:r>
      <w:r>
        <w:t>b</w:t>
      </w:r>
      <w:r w:rsidRPr="001D3382">
        <w:t>u naplnění</w:t>
      </w:r>
      <w:r>
        <w:t xml:space="preserve"> zákonem dané</w:t>
      </w:r>
      <w:r w:rsidRPr="001D3382">
        <w:t xml:space="preserve"> legislativy DTM</w:t>
      </w:r>
      <w:r>
        <w:t>.</w:t>
      </w:r>
    </w:p>
    <w:p w14:paraId="2612C345" w14:textId="3C025CE5" w:rsidR="0080728C" w:rsidRDefault="0080728C" w:rsidP="0080728C">
      <w:pPr>
        <w:rPr>
          <w:lang w:eastAsia="cs-CZ"/>
        </w:rPr>
      </w:pPr>
      <w:r>
        <w:rPr>
          <w:lang w:eastAsia="cs-CZ"/>
        </w:rPr>
        <w:t>IS DTMŽ</w:t>
      </w:r>
      <w:r w:rsidRPr="003B39C0">
        <w:rPr>
          <w:lang w:eastAsia="cs-CZ"/>
        </w:rPr>
        <w:t xml:space="preserve"> bude komplexní procesně orientovanou platformou pro pořizování a správu geodetické </w:t>
      </w:r>
      <w:r>
        <w:rPr>
          <w:lang w:eastAsia="cs-CZ"/>
        </w:rPr>
        <w:br/>
      </w:r>
      <w:r w:rsidRPr="003B39C0">
        <w:rPr>
          <w:lang w:eastAsia="cs-CZ"/>
        </w:rPr>
        <w:t>a popisné</w:t>
      </w:r>
      <w:r>
        <w:rPr>
          <w:lang w:eastAsia="cs-CZ"/>
        </w:rPr>
        <w:t xml:space="preserve"> </w:t>
      </w:r>
      <w:r w:rsidRPr="003B39C0">
        <w:rPr>
          <w:lang w:eastAsia="cs-CZ"/>
        </w:rPr>
        <w:t xml:space="preserve">části technické dokumentace majetku a dopravní a technické infrastruktury ve správě </w:t>
      </w:r>
      <w:r>
        <w:rPr>
          <w:lang w:eastAsia="cs-CZ"/>
        </w:rPr>
        <w:t>organizace</w:t>
      </w:r>
      <w:r w:rsidRPr="003B39C0">
        <w:rPr>
          <w:lang w:eastAsia="cs-CZ"/>
        </w:rPr>
        <w:t>.</w:t>
      </w:r>
      <w:r>
        <w:rPr>
          <w:lang w:eastAsia="cs-CZ"/>
        </w:rPr>
        <w:t xml:space="preserve"> </w:t>
      </w:r>
      <w:r w:rsidRPr="003B39C0">
        <w:rPr>
          <w:lang w:eastAsia="cs-CZ"/>
        </w:rPr>
        <w:t xml:space="preserve">Systém dále umožní </w:t>
      </w:r>
      <w:r>
        <w:rPr>
          <w:lang w:eastAsia="cs-CZ"/>
        </w:rPr>
        <w:t xml:space="preserve">vedle komunikace a výměny dat s kraji a ČÚZK také </w:t>
      </w:r>
      <w:r w:rsidRPr="003B39C0">
        <w:rPr>
          <w:lang w:eastAsia="cs-CZ"/>
        </w:rPr>
        <w:t>publikaci</w:t>
      </w:r>
      <w:r>
        <w:rPr>
          <w:lang w:eastAsia="cs-CZ"/>
        </w:rPr>
        <w:t xml:space="preserve"> </w:t>
      </w:r>
      <w:r w:rsidR="00D7215B">
        <w:rPr>
          <w:lang w:eastAsia="cs-CZ"/>
        </w:rPr>
        <w:br/>
      </w:r>
      <w:r w:rsidRPr="003B39C0">
        <w:rPr>
          <w:lang w:eastAsia="cs-CZ"/>
        </w:rPr>
        <w:t>a sdílení služeb a mapových výstupů napříč organizací</w:t>
      </w:r>
      <w:r>
        <w:rPr>
          <w:lang w:eastAsia="cs-CZ"/>
        </w:rPr>
        <w:t>, a také směrem z organizace ven.</w:t>
      </w:r>
    </w:p>
    <w:p w14:paraId="38D9E511" w14:textId="44425677" w:rsidR="0080728C" w:rsidRDefault="0080728C" w:rsidP="0080728C">
      <w:pPr>
        <w:rPr>
          <w:lang w:eastAsia="cs-CZ"/>
        </w:rPr>
      </w:pPr>
      <w:r w:rsidRPr="0FBDC29D">
        <w:rPr>
          <w:lang w:eastAsia="cs-CZ"/>
        </w:rPr>
        <w:t>Pro pořízení, vyhodnocení, digitalizaci a interpretaci dat bude využito kombinace klasických geodetických zaměřovacích technologií s moderními mapovacími technologiemi umožňující hromadný a efektivní sběr dat v poměrně krátké době a požadované přesnost</w:t>
      </w:r>
      <w:r>
        <w:rPr>
          <w:lang w:eastAsia="cs-CZ"/>
        </w:rPr>
        <w:t>i</w:t>
      </w:r>
      <w:r w:rsidRPr="0FBDC29D">
        <w:rPr>
          <w:lang w:eastAsia="cs-CZ"/>
        </w:rPr>
        <w:t>. Na konci projektu bude vybudována datová základna, naplňov</w:t>
      </w:r>
      <w:r>
        <w:rPr>
          <w:lang w:eastAsia="cs-CZ"/>
        </w:rPr>
        <w:t>aná</w:t>
      </w:r>
      <w:r w:rsidRPr="0FBDC29D">
        <w:rPr>
          <w:lang w:eastAsia="cs-CZ"/>
        </w:rPr>
        <w:t xml:space="preserve"> postupně v průběhu projektu, využitelná pro ostatní informační systémy organizace, které podporují především správu a provoz majetku, resp. DI a TI., </w:t>
      </w:r>
      <w:r>
        <w:rPr>
          <w:lang w:eastAsia="cs-CZ"/>
        </w:rPr>
        <w:br/>
      </w:r>
      <w:r w:rsidRPr="0FBDC29D">
        <w:rPr>
          <w:lang w:eastAsia="cs-CZ"/>
        </w:rPr>
        <w:t xml:space="preserve">a </w:t>
      </w:r>
      <w:r>
        <w:rPr>
          <w:lang w:eastAsia="cs-CZ"/>
        </w:rPr>
        <w:t xml:space="preserve">využitelná pro širokou škálu </w:t>
      </w:r>
      <w:r w:rsidRPr="0FBDC29D">
        <w:rPr>
          <w:lang w:eastAsia="cs-CZ"/>
        </w:rPr>
        <w:t xml:space="preserve">agend organizace. Vedle vlastního pořízení dat je počítáno </w:t>
      </w:r>
      <w:r w:rsidR="00D7215B">
        <w:rPr>
          <w:lang w:eastAsia="cs-CZ"/>
        </w:rPr>
        <w:br/>
      </w:r>
      <w:r w:rsidRPr="0FBDC29D">
        <w:rPr>
          <w:lang w:eastAsia="cs-CZ"/>
        </w:rPr>
        <w:t xml:space="preserve">i s využitím existujících </w:t>
      </w:r>
      <w:r>
        <w:rPr>
          <w:lang w:eastAsia="cs-CZ"/>
        </w:rPr>
        <w:t>dat organizace</w:t>
      </w:r>
      <w:r w:rsidRPr="0FBDC29D">
        <w:rPr>
          <w:lang w:eastAsia="cs-CZ"/>
        </w:rPr>
        <w:t xml:space="preserve"> a jejich plným převodem do digitální podoby.</w:t>
      </w:r>
    </w:p>
    <w:p w14:paraId="1A357D18" w14:textId="6D16BFCC" w:rsidR="0080728C" w:rsidRDefault="0080728C" w:rsidP="0080728C">
      <w:r w:rsidRPr="001D3382">
        <w:t xml:space="preserve">Mimo </w:t>
      </w:r>
      <w:r>
        <w:t>pořízení dat a implementace informačního systému</w:t>
      </w:r>
      <w:r w:rsidRPr="001D3382">
        <w:t xml:space="preserve"> bude dále pořízen HW pro datové centrum</w:t>
      </w:r>
      <w:r>
        <w:t xml:space="preserve"> </w:t>
      </w:r>
      <w:r w:rsidRPr="001D3382">
        <w:t>a vzniknou také potřebné předpisy, studie</w:t>
      </w:r>
      <w:r>
        <w:t>,</w:t>
      </w:r>
      <w:r w:rsidRPr="001D3382">
        <w:t xml:space="preserve"> metodiky a strategie</w:t>
      </w:r>
      <w:r>
        <w:t xml:space="preserve"> popisující využití prostorových dat v organizaci v kontextu DTM, ale také v souladu s požadavky nadřazených strategií a dokumentů na úrovních České republiky a Evropské unie</w:t>
      </w:r>
      <w:r w:rsidRPr="001D3382">
        <w:t>. Počítáno je také s aktualizací dat a podpůrnými činnostmi</w:t>
      </w:r>
      <w:r>
        <w:t xml:space="preserve"> k </w:t>
      </w:r>
      <w:r w:rsidRPr="001D3382">
        <w:t>zajištění a organizac</w:t>
      </w:r>
      <w:r>
        <w:t>i</w:t>
      </w:r>
      <w:r w:rsidRPr="001D3382">
        <w:t xml:space="preserve"> veřejných zakázek a </w:t>
      </w:r>
      <w:r>
        <w:t>publicity projektu</w:t>
      </w:r>
      <w:r w:rsidRPr="001D3382">
        <w:t xml:space="preserve">. </w:t>
      </w:r>
      <w:r w:rsidR="001904D5">
        <w:br/>
      </w:r>
      <w:r w:rsidRPr="001D3382">
        <w:t xml:space="preserve">V rámci této investiční akce nebude </w:t>
      </w:r>
      <w:r>
        <w:t>probíhat výstavba ani zásahy do stavebních objektů.</w:t>
      </w:r>
    </w:p>
    <w:p w14:paraId="2F36F4D9" w14:textId="13DE8D96" w:rsidR="0080728C" w:rsidRDefault="0080728C" w:rsidP="0080728C">
      <w:r>
        <w:t xml:space="preserve">Realizace projektu je rozdělena do dvou fází. V první fázi bude vytvořen informační systém DTMŽ </w:t>
      </w:r>
      <w:r>
        <w:br/>
        <w:t>a pořízena data podle prioritních oblastí definované organizací tak, aby byly naplněny povinnosti vyplývající z legislativy DTM, včetně vytvoření potřebných metodik a předpisů. Tato fáze je plánována na období od 4. čtvrtletí 2020, včetně přípravných prací, se začátkem investic v roce 2021 a termínem dokončení v březnu roku 2023, shodně s </w:t>
      </w:r>
      <w:r w:rsidRPr="006875AA">
        <w:t>Výzv</w:t>
      </w:r>
      <w:r>
        <w:t>ou</w:t>
      </w:r>
      <w:r w:rsidRPr="006875AA">
        <w:t xml:space="preserve"> III </w:t>
      </w:r>
      <w:r>
        <w:t xml:space="preserve">Vysokorychlostní internet </w:t>
      </w:r>
      <w:r w:rsidRPr="006875AA">
        <w:t xml:space="preserve">– </w:t>
      </w:r>
      <w:r w:rsidRPr="00CF5EAC">
        <w:t>Vznik a rozvoj digitálních technických map veřejnoprávních subjektů</w:t>
      </w:r>
      <w:r>
        <w:t xml:space="preserve"> (DTM VPS) v rámci Operačního programu Podnikání a inovace pro konkurenceschopnost (OP PIK).</w:t>
      </w:r>
    </w:p>
    <w:p w14:paraId="52E11317" w14:textId="0C0854FD" w:rsidR="0080728C" w:rsidRDefault="0080728C" w:rsidP="0080728C">
      <w:r>
        <w:t>Veškeré investiční položky, od SW, HW, pořízení dat atd., budou zajištěny externími dodavateli vybranými na základě výběrových řízeních veřejných zakázek, za součinnosti stanovených odborných zástupců organizace ve smyslu odborného projektového dohledu za uživatele.</w:t>
      </w:r>
    </w:p>
    <w:p w14:paraId="4C67EF86" w14:textId="77777777" w:rsidR="00DD4CAA" w:rsidRDefault="00DD4CAA">
      <w:pPr>
        <w:spacing w:after="160" w:line="259" w:lineRule="auto"/>
        <w:jc w:val="left"/>
      </w:pPr>
      <w:bookmarkStart w:id="56" w:name="_Hlk50727242"/>
      <w:r>
        <w:br w:type="page"/>
      </w:r>
    </w:p>
    <w:p w14:paraId="36B12236" w14:textId="6EABB5BC" w:rsidR="00F644DD" w:rsidRDefault="00DA5EEB" w:rsidP="0080728C">
      <w:r w:rsidRPr="00244BAD">
        <w:lastRenderedPageBreak/>
        <w:t>Vznik a rozvoj digitálních technických map (DTM) a mapování technické infrastruktur</w:t>
      </w:r>
      <w:r>
        <w:t>y svými aktivitami pokrývá území celé ČR, respektive plochu obvodu dráhy Správy železnic, státní organizace, napříč územím ČR. Veškeré h</w:t>
      </w:r>
      <w:r w:rsidR="00F644DD">
        <w:t xml:space="preserve">ardwarové vybavení pro datové centrum </w:t>
      </w:r>
      <w:bookmarkStart w:id="57" w:name="_Hlk50727236"/>
      <w:bookmarkEnd w:id="56"/>
      <w:r w:rsidR="00F644DD">
        <w:t>(</w:t>
      </w:r>
      <w:r>
        <w:t xml:space="preserve">1 ks/sada, </w:t>
      </w:r>
      <w:r w:rsidR="00F644DD">
        <w:t xml:space="preserve">disková pole, servery, racky) bude umístěno </w:t>
      </w:r>
      <w:bookmarkStart w:id="58" w:name="_Hlk50726844"/>
      <w:r w:rsidR="00F644DD">
        <w:t>v</w:t>
      </w:r>
      <w:r>
        <w:t xml:space="preserve"> lokalitě Olomouc, </w:t>
      </w:r>
      <w:r w:rsidRPr="00DA5EEB">
        <w:t>Nerudova 773/1, budova Správy železnic, státní organizace.</w:t>
      </w:r>
      <w:bookmarkEnd w:id="58"/>
    </w:p>
    <w:bookmarkEnd w:id="57"/>
    <w:p w14:paraId="28334F20" w14:textId="05D7EEAB" w:rsidR="00771BDA" w:rsidRDefault="00DD4CAA" w:rsidP="00771BDA">
      <w:r>
        <w:rPr>
          <w:noProof/>
        </w:rPr>
        <w:drawing>
          <wp:inline distT="0" distB="0" distL="0" distR="0" wp14:anchorId="7BC50E3C" wp14:editId="57B64091">
            <wp:extent cx="5731510" cy="3329305"/>
            <wp:effectExtent l="0" t="0" r="2540" b="444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26">
                      <a:extLst>
                        <a:ext uri="{28A0092B-C50C-407E-A947-70E740481C1C}">
                          <a14:useLocalDpi xmlns:a14="http://schemas.microsoft.com/office/drawing/2010/main" val="0"/>
                        </a:ext>
                      </a:extLst>
                    </a:blip>
                    <a:stretch>
                      <a:fillRect/>
                    </a:stretch>
                  </pic:blipFill>
                  <pic:spPr>
                    <a:xfrm>
                      <a:off x="0" y="0"/>
                      <a:ext cx="5731510" cy="3329305"/>
                    </a:xfrm>
                    <a:prstGeom prst="rect">
                      <a:avLst/>
                    </a:prstGeom>
                  </pic:spPr>
                </pic:pic>
              </a:graphicData>
            </a:graphic>
          </wp:inline>
        </w:drawing>
      </w:r>
    </w:p>
    <w:p w14:paraId="6940D8F1" w14:textId="5797CF4F" w:rsidR="00DD4CAA" w:rsidRPr="00192219" w:rsidRDefault="00DD4CAA" w:rsidP="00DD4CAA">
      <w:pPr>
        <w:pStyle w:val="Titulek"/>
        <w:jc w:val="center"/>
        <w:rPr>
          <w:color w:val="auto"/>
          <w:lang w:eastAsia="cs-CZ"/>
        </w:rPr>
      </w:pPr>
      <w:r w:rsidRPr="000A6BC7">
        <w:rPr>
          <w:color w:val="auto"/>
        </w:rPr>
        <w:t xml:space="preserve">Obrázek </w:t>
      </w:r>
      <w:r w:rsidRPr="000A6BC7">
        <w:rPr>
          <w:color w:val="auto"/>
        </w:rPr>
        <w:fldChar w:fldCharType="begin"/>
      </w:r>
      <w:r w:rsidRPr="000A6BC7">
        <w:rPr>
          <w:color w:val="auto"/>
        </w:rPr>
        <w:instrText xml:space="preserve"> SEQ Obrázek \* ARABIC </w:instrText>
      </w:r>
      <w:r w:rsidRPr="000A6BC7">
        <w:rPr>
          <w:color w:val="auto"/>
        </w:rPr>
        <w:fldChar w:fldCharType="separate"/>
      </w:r>
      <w:r w:rsidR="00C14367">
        <w:rPr>
          <w:noProof/>
          <w:color w:val="auto"/>
        </w:rPr>
        <w:t>8</w:t>
      </w:r>
      <w:r w:rsidRPr="000A6BC7">
        <w:rPr>
          <w:color w:val="auto"/>
        </w:rPr>
        <w:fldChar w:fldCharType="end"/>
      </w:r>
      <w:r w:rsidRPr="000A6BC7">
        <w:rPr>
          <w:color w:val="auto"/>
        </w:rPr>
        <w:t xml:space="preserve"> </w:t>
      </w:r>
      <w:r>
        <w:rPr>
          <w:color w:val="auto"/>
        </w:rPr>
        <w:t>–</w:t>
      </w:r>
      <w:r w:rsidRPr="000A6BC7">
        <w:rPr>
          <w:color w:val="auto"/>
        </w:rPr>
        <w:t xml:space="preserve"> </w:t>
      </w:r>
      <w:r>
        <w:rPr>
          <w:color w:val="auto"/>
        </w:rPr>
        <w:t>Umístění HW vybavení projektu</w:t>
      </w:r>
    </w:p>
    <w:p w14:paraId="47EBD07D" w14:textId="77777777" w:rsidR="00DD4CAA" w:rsidRPr="00771BDA" w:rsidRDefault="00DD4CAA" w:rsidP="00771BDA"/>
    <w:p w14:paraId="1245C1BD" w14:textId="05D564AE" w:rsidR="00AA4EB9" w:rsidRPr="00296040" w:rsidRDefault="00AA4EB9" w:rsidP="001A03FB">
      <w:pPr>
        <w:pStyle w:val="Nadpis2"/>
      </w:pPr>
      <w:bookmarkStart w:id="59" w:name="_Toc53685619"/>
      <w:r w:rsidRPr="00296040">
        <w:t>Stavební objekty</w:t>
      </w:r>
      <w:bookmarkEnd w:id="59"/>
    </w:p>
    <w:p w14:paraId="7EE34F59" w14:textId="51CF617C" w:rsidR="00AA4EB9" w:rsidRPr="00296040" w:rsidRDefault="00AA4EB9" w:rsidP="00AA4EB9">
      <w:pPr>
        <w:spacing w:after="160" w:line="259" w:lineRule="auto"/>
        <w:jc w:val="left"/>
      </w:pPr>
      <w:r w:rsidRPr="00296040">
        <w:t>Specifikace stavebních objektů není pro tento záměr projektu relevantní, neboť projekt nemá stavební charakter.</w:t>
      </w:r>
    </w:p>
    <w:p w14:paraId="1BDBA645" w14:textId="77777777" w:rsidR="00FB2F13" w:rsidRPr="00296040" w:rsidRDefault="00FB2F13" w:rsidP="00AA4EB9">
      <w:pPr>
        <w:spacing w:after="160" w:line="259" w:lineRule="auto"/>
        <w:jc w:val="left"/>
      </w:pPr>
    </w:p>
    <w:p w14:paraId="3BCBC966" w14:textId="70D35B10" w:rsidR="00AA4EB9" w:rsidRPr="00296040" w:rsidRDefault="00AA4EB9" w:rsidP="001A03FB">
      <w:pPr>
        <w:pStyle w:val="Nadpis2"/>
      </w:pPr>
      <w:bookmarkStart w:id="60" w:name="_Toc53685620"/>
      <w:r w:rsidRPr="00296040">
        <w:t>Provozní soubory</w:t>
      </w:r>
      <w:bookmarkEnd w:id="60"/>
    </w:p>
    <w:p w14:paraId="63AB3020" w14:textId="77777777" w:rsidR="0080728C" w:rsidRDefault="00AA4EB9" w:rsidP="00AA4EB9">
      <w:pPr>
        <w:spacing w:after="160" w:line="259" w:lineRule="auto"/>
        <w:jc w:val="left"/>
      </w:pPr>
      <w:bookmarkStart w:id="61" w:name="_Toc40947849"/>
      <w:r w:rsidRPr="00296040">
        <w:t>Specifikace provozních souborů není pro tento záměr projektu relevant</w:t>
      </w:r>
      <w:r w:rsidR="00D111A7">
        <w:t>ní.</w:t>
      </w:r>
    </w:p>
    <w:p w14:paraId="78FA8A93" w14:textId="6D5BA6FA" w:rsidR="00C4140A" w:rsidRPr="0080728C" w:rsidRDefault="0080728C" w:rsidP="006A7EE4">
      <w:pPr>
        <w:spacing w:after="160" w:line="259" w:lineRule="auto"/>
      </w:pPr>
      <w:r>
        <w:t>Z důvodu nestavebního charakteru projektu</w:t>
      </w:r>
      <w:r w:rsidR="006A7EE4">
        <w:t xml:space="preserve">, kdy všechny investiční položky by spadaly </w:t>
      </w:r>
      <w:r w:rsidR="00D7215B">
        <w:br/>
      </w:r>
      <w:r w:rsidR="006A7EE4">
        <w:t>do R-položek,</w:t>
      </w:r>
      <w:r>
        <w:t xml:space="preserve"> nebyl zpracován formulář </w:t>
      </w:r>
      <w:r w:rsidRPr="0080728C">
        <w:t>Sborník pro oceňování železničních staveb ve stupni studie proveditelnosti a záměru projektu</w:t>
      </w:r>
      <w:r>
        <w:t xml:space="preserve"> (SPOŽES). Pro náklady tohoto projektu </w:t>
      </w:r>
      <w:r w:rsidR="00D7215B">
        <w:br/>
      </w:r>
      <w:r>
        <w:t xml:space="preserve">a investiční položky byla vytvořena příloha </w:t>
      </w:r>
      <w:r w:rsidR="00997D68">
        <w:t>E</w:t>
      </w:r>
      <w:r>
        <w:t>, upřesňující celkové investiční náklady projektu (CIN) v letech realizace.</w:t>
      </w:r>
    </w:p>
    <w:p w14:paraId="16F5AED7" w14:textId="77777777" w:rsidR="0080728C" w:rsidRDefault="0080728C">
      <w:pPr>
        <w:spacing w:after="160" w:line="259" w:lineRule="auto"/>
        <w:jc w:val="left"/>
        <w:rPr>
          <w:rFonts w:eastAsiaTheme="majorEastAsia" w:cstheme="majorBidi"/>
          <w:color w:val="2F5496" w:themeColor="accent1" w:themeShade="BF"/>
          <w:sz w:val="28"/>
          <w:szCs w:val="32"/>
        </w:rPr>
      </w:pPr>
      <w:r>
        <w:br w:type="page"/>
      </w:r>
    </w:p>
    <w:p w14:paraId="4179CB73" w14:textId="117D8220" w:rsidR="007049CA" w:rsidRPr="00296040" w:rsidRDefault="007049CA" w:rsidP="007049CA">
      <w:pPr>
        <w:pStyle w:val="Nadpis1"/>
      </w:pPr>
      <w:bookmarkStart w:id="62" w:name="_Toc53685621"/>
      <w:r w:rsidRPr="00296040">
        <w:lastRenderedPageBreak/>
        <w:t>Územně technické podmínky</w:t>
      </w:r>
      <w:bookmarkEnd w:id="61"/>
      <w:bookmarkEnd w:id="62"/>
    </w:p>
    <w:p w14:paraId="35FFD3F1" w14:textId="4D55FABE" w:rsidR="007049CA" w:rsidRDefault="007049CA" w:rsidP="007049CA">
      <w:pPr>
        <w:rPr>
          <w:rFonts w:eastAsia="Times New Roman"/>
        </w:rPr>
      </w:pPr>
      <w:r w:rsidRPr="00296040">
        <w:t>Tato kapitola záměru projektu není relevantní – záměr projektu nemá stavební charakter a nemá tak vazbu na územně technické podmínky a územně plánovací dokumentaci. Projekt v době realizace ani v době provozu neovlivní rozhodujícím způsobem životní prostředí</w:t>
      </w:r>
      <w:r w:rsidR="00771189" w:rsidRPr="00296040">
        <w:t>,</w:t>
      </w:r>
      <w:r w:rsidRPr="00296040">
        <w:t xml:space="preserve"> nevyvolává žádné přeložky stávajících inženýrských sítí ani jiné</w:t>
      </w:r>
      <w:r>
        <w:t xml:space="preserve"> stavební úpravy, nevyvolává omezení dosavadních </w:t>
      </w:r>
      <w:r w:rsidRPr="55466608">
        <w:rPr>
          <w:rFonts w:eastAsia="Times New Roman"/>
        </w:rPr>
        <w:t xml:space="preserve">staveb </w:t>
      </w:r>
      <w:r w:rsidR="002231F7">
        <w:rPr>
          <w:rFonts w:eastAsia="Times New Roman"/>
        </w:rPr>
        <w:t>a nevyžaduje fyzické napojení na ostatní dopravní infrastrukturu.</w:t>
      </w:r>
    </w:p>
    <w:p w14:paraId="32728836" w14:textId="77777777" w:rsidR="007049CA" w:rsidRDefault="007049CA" w:rsidP="007049CA">
      <w:r>
        <w:br w:type="page"/>
      </w:r>
    </w:p>
    <w:p w14:paraId="78269C5C" w14:textId="2F6CBA6C" w:rsidR="003A1AE2" w:rsidRDefault="003A1AE2" w:rsidP="00FB2F13">
      <w:pPr>
        <w:pStyle w:val="Nadpis1"/>
      </w:pPr>
      <w:bookmarkStart w:id="63" w:name="_Toc43401949"/>
      <w:bookmarkStart w:id="64" w:name="_Toc40947850"/>
      <w:bookmarkStart w:id="65" w:name="_Toc53685622"/>
      <w:r w:rsidRPr="003A1AE2">
        <w:lastRenderedPageBreak/>
        <w:t>Majetkoprávní vztahy</w:t>
      </w:r>
      <w:bookmarkEnd w:id="63"/>
      <w:bookmarkEnd w:id="64"/>
      <w:bookmarkEnd w:id="65"/>
    </w:p>
    <w:p w14:paraId="5FD1E06E" w14:textId="1E598CA8" w:rsidR="006E03E6" w:rsidRDefault="006E03E6">
      <w:r>
        <w:t>Majetkoprávní vztahy v souvislosti se záměrem projektu lze rozdělit na 2 skupiny:</w:t>
      </w:r>
    </w:p>
    <w:p w14:paraId="222BB4FD" w14:textId="4CD886EE" w:rsidR="007049CA" w:rsidRDefault="007049CA" w:rsidP="00161568">
      <w:pPr>
        <w:pStyle w:val="Odstavecseseznamem"/>
        <w:numPr>
          <w:ilvl w:val="0"/>
          <w:numId w:val="16"/>
        </w:numPr>
      </w:pPr>
      <w:r>
        <w:t>majetkoprávní vztahy k pořizovanému majetku v</w:t>
      </w:r>
      <w:r w:rsidR="004036B7">
        <w:t> </w:t>
      </w:r>
      <w:r>
        <w:t>projektu</w:t>
      </w:r>
      <w:r w:rsidR="004036B7">
        <w:t>,</w:t>
      </w:r>
    </w:p>
    <w:p w14:paraId="01CB152C" w14:textId="5015101D" w:rsidR="007049CA" w:rsidRDefault="007049CA" w:rsidP="00331250">
      <w:pPr>
        <w:pStyle w:val="Odstavecseseznamem"/>
        <w:numPr>
          <w:ilvl w:val="0"/>
          <w:numId w:val="16"/>
        </w:numPr>
      </w:pPr>
      <w:r>
        <w:t>majetkoprávní vztahy k objektům, které budou mapovány v</w:t>
      </w:r>
      <w:r w:rsidR="004036B7">
        <w:t> </w:t>
      </w:r>
      <w:r>
        <w:t>rámci</w:t>
      </w:r>
      <w:r w:rsidR="0012499E">
        <w:t xml:space="preserve"> výzvy OP PIK</w:t>
      </w:r>
    </w:p>
    <w:p w14:paraId="66F7E27E" w14:textId="77777777" w:rsidR="007049CA" w:rsidRDefault="007049CA" w:rsidP="007049CA"/>
    <w:p w14:paraId="4EB8EDBE" w14:textId="77777777" w:rsidR="007049CA" w:rsidRDefault="007049CA" w:rsidP="007049CA">
      <w:r>
        <w:t>Ad 1.</w:t>
      </w:r>
    </w:p>
    <w:p w14:paraId="27856712" w14:textId="7D1CA696" w:rsidR="007049CA" w:rsidRDefault="007049CA" w:rsidP="007049CA">
      <w:r>
        <w:t xml:space="preserve">Majetek pořízený v rámci projektu bude ve vlastnictví investora – SŽ – na základě smlouvy s vysoutěženým dodavatelem/dodavateli. Jednotlivé položky (SW, HW, data) budou zařazeny </w:t>
      </w:r>
      <w:r w:rsidR="00B96F78">
        <w:br/>
      </w:r>
      <w:r>
        <w:t>do majetku SŽ dle standardních účetních postupů.</w:t>
      </w:r>
    </w:p>
    <w:p w14:paraId="43CFD73C" w14:textId="77777777" w:rsidR="007049CA" w:rsidRDefault="007049CA" w:rsidP="007049CA"/>
    <w:p w14:paraId="1780ED65" w14:textId="77777777" w:rsidR="007049CA" w:rsidRDefault="007049CA" w:rsidP="007049CA">
      <w:r>
        <w:t>Ad 2.</w:t>
      </w:r>
    </w:p>
    <w:p w14:paraId="4D51847D" w14:textId="69919282" w:rsidR="00F84186" w:rsidRDefault="00F84186">
      <w:r>
        <w:t>Do realizace projektu budou pro potřeby vzniku DTM zařazeny objekty v souladu s podmínkami vý</w:t>
      </w:r>
      <w:r w:rsidRPr="00F25DA2">
        <w:t>zv</w:t>
      </w:r>
      <w:r>
        <w:t>y</w:t>
      </w:r>
      <w:r w:rsidRPr="00F25DA2">
        <w:t xml:space="preserve"> III programu podpory vysokorychlostní internet – aktivity: Vznik a rozvoj digitálních technických map veřejnoprávních subjektů (DTM VPS)</w:t>
      </w:r>
      <w:r>
        <w:t xml:space="preserve">. Dle výzvy a jejích příloh se bude jednat o mapování </w:t>
      </w:r>
      <w:r w:rsidRPr="006E0B24">
        <w:t>vybraných stavebních a technických objekt</w:t>
      </w:r>
      <w:r>
        <w:t>ů</w:t>
      </w:r>
      <w:r w:rsidRPr="006E0B24">
        <w:t xml:space="preserve"> a zařízeních dopravní a technické infrastruktury nebo majetku České republiky a současně ve správě </w:t>
      </w:r>
      <w:r>
        <w:t>SŽ.</w:t>
      </w:r>
    </w:p>
    <w:p w14:paraId="10AE6AAF" w14:textId="0E3F6CCE" w:rsidR="00F50959" w:rsidRDefault="00F50959"/>
    <w:p w14:paraId="323DDB47" w14:textId="674CE4DE" w:rsidR="00F50959" w:rsidRPr="00F50959" w:rsidRDefault="00F50959">
      <w:pPr>
        <w:rPr>
          <w:b/>
          <w:bCs/>
        </w:rPr>
      </w:pPr>
      <w:r w:rsidRPr="00F50959">
        <w:rPr>
          <w:b/>
          <w:bCs/>
        </w:rPr>
        <w:t>Tato investiční akce nevyvolá žádné trvalé ani dočasné zábory pozemků.</w:t>
      </w:r>
    </w:p>
    <w:p w14:paraId="0C917183" w14:textId="77777777" w:rsidR="007049CA" w:rsidRDefault="007049CA" w:rsidP="007049CA">
      <w:r>
        <w:br w:type="page"/>
      </w:r>
    </w:p>
    <w:p w14:paraId="42BC6297" w14:textId="7E1A0FFE" w:rsidR="007049CA" w:rsidRPr="00296040" w:rsidRDefault="007049CA" w:rsidP="001A03FB">
      <w:pPr>
        <w:pStyle w:val="Nadpis1"/>
        <w:jc w:val="left"/>
      </w:pPr>
      <w:bookmarkStart w:id="66" w:name="_Toc40947851"/>
      <w:bookmarkStart w:id="67" w:name="_Toc53685623"/>
      <w:r w:rsidRPr="00296040">
        <w:lastRenderedPageBreak/>
        <w:t>Hodnocení navrhovaného řešení z hlediska environmentálních vlivů</w:t>
      </w:r>
      <w:bookmarkEnd w:id="66"/>
      <w:bookmarkEnd w:id="67"/>
    </w:p>
    <w:p w14:paraId="53BFFE75" w14:textId="77777777" w:rsidR="007049CA" w:rsidRDefault="007049CA" w:rsidP="007049CA">
      <w:r w:rsidRPr="00296040">
        <w:t>Projekt nemá stavební charakter, který by vyžadoval posouzení vlivu na životní prostředí nebo jiné environmentální řízení ve vztahu k vlivu na životní prostředí. S ohledem na zaměření projektu nemá projekt vliv na chráněná území či lokality (zvláště chránění</w:t>
      </w:r>
      <w:r>
        <w:t xml:space="preserve"> území, maloplošná zvláště chráněná území, Natura 2000, ptačí oblasti, evropsky významné lokality). V souvislosti s realizací projektu nebude docházet ke kácení porostů ani k záboru zemědělského půdního fondu ani pozemků určených k plnění funkce lesa. Projekt rovněž nebude mít žádný vliv na krajinný ráz, neboť jeho realizace nemá charakter zásahu do venkovního prostředí.</w:t>
      </w:r>
    </w:p>
    <w:p w14:paraId="07919F5B" w14:textId="19538677" w:rsidR="007049CA" w:rsidRDefault="007049CA" w:rsidP="007049CA">
      <w:r>
        <w:t xml:space="preserve">Realizace projektu nebude působit ani hluk a bude tak plně zajištěna ochrana před hlukem dle zákona č. 258/2000 Sb., o ochraně veřejného zdraví a o změně některých souvisejících zákonů, </w:t>
      </w:r>
      <w:r w:rsidR="00AA1CE1">
        <w:br/>
      </w:r>
      <w:r>
        <w:t>ve znění pozdějších předpisů a nařízení vlády č. 272/2011 Sb., o ochraně zdraví před nepříznivými účinky hluku a vibrací</w:t>
      </w:r>
    </w:p>
    <w:p w14:paraId="789B1928" w14:textId="4F2FC792" w:rsidR="007049CA" w:rsidRDefault="007049CA" w:rsidP="007049CA">
      <w:r>
        <w:t xml:space="preserve">V souvislosti s realizací projektu lze identifikovat několik dílčích pozitivních vlivů na oblast životního prostředí. Vznik digitální mapy umožní přístup k údajům o zmapovaných objektech online. Nebude proto nutné provádět fyzické cesty pro potřeby zjištění údajů přímo v lokalitě daného objektu. To se odrazí v omezení negativních vlivů plynoucích z dopravy, jako jsou např. emise nebo spotřeba paliv. Projekt také zlepší koordinaci správy objektů, což bude mít opět pozitivní environmentální vliv ve smyslu spotřeby materiálů, vzniku a zpracování odpadů </w:t>
      </w:r>
      <w:r w:rsidR="00B96F78">
        <w:br/>
      </w:r>
      <w:r>
        <w:t>a v širším smyslu i zlepšení fyzického stavu objektů v rámci prostředí měst i otevřené krajiny.</w:t>
      </w:r>
    </w:p>
    <w:p w14:paraId="71210F16" w14:textId="77080846" w:rsidR="007049CA" w:rsidRDefault="007049CA" w:rsidP="007049CA">
      <w:r>
        <w:t xml:space="preserve">Projekt nemá žádný negativní vliv na životní prostředí, po skončení doby životnosti bude zakoupený HW ekologicky zlikvidován na náklady dodavatele, tento náklad je již započítán v ceně pořízení HW. Rovněž provoz HW v souvislosti se správou a používáním DTM bude z hlediska spotřeby anergií apod. zanedbatelný ve srovnání se současným způsobem zjišťování informací </w:t>
      </w:r>
      <w:r w:rsidR="00B96F78">
        <w:br/>
      </w:r>
      <w:r>
        <w:t xml:space="preserve">o objektech. </w:t>
      </w:r>
    </w:p>
    <w:p w14:paraId="1C4CAD10" w14:textId="77777777" w:rsidR="007049CA" w:rsidRPr="00612F56" w:rsidRDefault="007049CA" w:rsidP="007049CA">
      <w:pPr>
        <w:rPr>
          <w:b/>
          <w:bCs/>
        </w:rPr>
      </w:pPr>
      <w:r w:rsidRPr="00612F56">
        <w:rPr>
          <w:b/>
          <w:bCs/>
        </w:rPr>
        <w:t>Celkově lze vztah projektu k životnímu prostředí hodnotit jako neutrální.</w:t>
      </w:r>
    </w:p>
    <w:p w14:paraId="44981235" w14:textId="77777777" w:rsidR="007049CA" w:rsidRDefault="007049CA" w:rsidP="007049CA">
      <w:r>
        <w:br w:type="page"/>
      </w:r>
    </w:p>
    <w:p w14:paraId="18FF5B77" w14:textId="19E83BF8" w:rsidR="007049CA" w:rsidRPr="00296040" w:rsidRDefault="007049CA" w:rsidP="007049CA">
      <w:pPr>
        <w:pStyle w:val="Nadpis1"/>
      </w:pPr>
      <w:bookmarkStart w:id="68" w:name="_Toc40947852"/>
      <w:bookmarkStart w:id="69" w:name="_Toc53685624"/>
      <w:r w:rsidRPr="00296040">
        <w:lastRenderedPageBreak/>
        <w:t>Požadavky na zabezpečení budoucího provozu a údržby a dělení nákladů dle druhu majetku</w:t>
      </w:r>
      <w:bookmarkEnd w:id="68"/>
      <w:bookmarkEnd w:id="69"/>
    </w:p>
    <w:p w14:paraId="0A6A3D6D" w14:textId="41B2A2CB" w:rsidR="007049CA" w:rsidRPr="00296040" w:rsidRDefault="007049CA" w:rsidP="007049CA">
      <w:pPr>
        <w:rPr>
          <w:rFonts w:eastAsia="Times New Roman"/>
        </w:rPr>
      </w:pPr>
      <w:bookmarkStart w:id="70" w:name="_Toc40947753"/>
      <w:bookmarkEnd w:id="70"/>
      <w:r w:rsidRPr="00296040">
        <w:rPr>
          <w:rFonts w:eastAsia="Times New Roman"/>
        </w:rPr>
        <w:t>Veškeré technologické zařízení pořízené v rámci tohoto projektu, stejně jako data a další nehmotný majetek, který vzejde z realizace projektu</w:t>
      </w:r>
      <w:r w:rsidR="00D7215B">
        <w:rPr>
          <w:rFonts w:eastAsia="Times New Roman"/>
        </w:rPr>
        <w:t>,</w:t>
      </w:r>
      <w:r w:rsidRPr="00296040">
        <w:rPr>
          <w:rFonts w:eastAsia="Times New Roman"/>
        </w:rPr>
        <w:t xml:space="preserve"> bude po předání v majetku Správy železnic, která bude zajišťovat jeho budoucí provoz a údržbu. Budoucí provoz musí být zabezpečen z hlediska technického i finančního (vč. personálního zajištění provozu).</w:t>
      </w:r>
    </w:p>
    <w:p w14:paraId="28C3464E" w14:textId="0A325646" w:rsidR="007049CA" w:rsidRDefault="007049CA" w:rsidP="007049CA">
      <w:pPr>
        <w:rPr>
          <w:rFonts w:eastAsia="Times New Roman"/>
        </w:rPr>
      </w:pPr>
      <w:r w:rsidRPr="00296040">
        <w:rPr>
          <w:rFonts w:eastAsia="Times New Roman"/>
        </w:rPr>
        <w:t xml:space="preserve">Navržené řešení neklade žádné další zvláštní požadavky na zabezpečení budoucího provozu </w:t>
      </w:r>
      <w:r w:rsidR="00B96F78" w:rsidRPr="00296040">
        <w:rPr>
          <w:rFonts w:eastAsia="Times New Roman"/>
        </w:rPr>
        <w:br/>
      </w:r>
      <w:r w:rsidRPr="00296040">
        <w:rPr>
          <w:rFonts w:eastAsia="Times New Roman"/>
        </w:rPr>
        <w:t>a údržby nad rámec standardních projektů obdobného charakteru</w:t>
      </w:r>
      <w:r w:rsidRPr="55466608">
        <w:rPr>
          <w:rFonts w:eastAsia="Times New Roman"/>
        </w:rPr>
        <w:t>.</w:t>
      </w:r>
    </w:p>
    <w:p w14:paraId="0A6E676A" w14:textId="77777777" w:rsidR="00FB2F13" w:rsidRDefault="00FB2F13" w:rsidP="007049CA"/>
    <w:p w14:paraId="666CF1A7" w14:textId="1D7CDB3E" w:rsidR="007049CA" w:rsidRDefault="007049CA" w:rsidP="001A03FB">
      <w:pPr>
        <w:pStyle w:val="Nadpis2"/>
      </w:pPr>
      <w:bookmarkStart w:id="71" w:name="_Toc53685625"/>
      <w:r>
        <w:t>Technické požadavky</w:t>
      </w:r>
      <w:bookmarkEnd w:id="71"/>
    </w:p>
    <w:p w14:paraId="7C7F9344" w14:textId="2C20E9BF" w:rsidR="007049CA" w:rsidRDefault="007049CA" w:rsidP="00331250">
      <w:pPr>
        <w:pStyle w:val="Odstavecseseznamem"/>
        <w:numPr>
          <w:ilvl w:val="0"/>
          <w:numId w:val="17"/>
        </w:numPr>
      </w:pPr>
      <w:r>
        <w:t>servis a obnova HW</w:t>
      </w:r>
      <w:r w:rsidR="0085436F">
        <w:t>,</w:t>
      </w:r>
    </w:p>
    <w:p w14:paraId="4541A4B8" w14:textId="05B41C48" w:rsidR="007049CA" w:rsidRDefault="007049CA" w:rsidP="00331250">
      <w:pPr>
        <w:pStyle w:val="Odstavecseseznamem"/>
        <w:numPr>
          <w:ilvl w:val="0"/>
          <w:numId w:val="17"/>
        </w:numPr>
      </w:pPr>
      <w:r>
        <w:t>aktualizace IS a dat</w:t>
      </w:r>
      <w:r w:rsidR="0085436F">
        <w:t>,</w:t>
      </w:r>
    </w:p>
    <w:p w14:paraId="0258FAFE" w14:textId="48821391" w:rsidR="007049CA" w:rsidRDefault="007049CA" w:rsidP="00331250">
      <w:pPr>
        <w:pStyle w:val="Odstavecseseznamem"/>
        <w:numPr>
          <w:ilvl w:val="0"/>
          <w:numId w:val="17"/>
        </w:numPr>
      </w:pPr>
      <w:r>
        <w:t>doplnění dat, která nebudou pořízena v rámci realizace projektu z časových důvodů</w:t>
      </w:r>
      <w:r w:rsidR="0085436F">
        <w:t>.</w:t>
      </w:r>
    </w:p>
    <w:p w14:paraId="41357525" w14:textId="77777777" w:rsidR="00FB2F13" w:rsidRDefault="00FB2F13" w:rsidP="00FB2F13">
      <w:pPr>
        <w:pStyle w:val="Odstavecseseznamem"/>
      </w:pPr>
    </w:p>
    <w:p w14:paraId="2AA19514" w14:textId="5ACE902D" w:rsidR="007049CA" w:rsidRDefault="007049CA" w:rsidP="001A03FB">
      <w:pPr>
        <w:pStyle w:val="Nadpis2"/>
      </w:pPr>
      <w:bookmarkStart w:id="72" w:name="_Toc53685626"/>
      <w:r>
        <w:t>Finanční požadavky</w:t>
      </w:r>
      <w:bookmarkEnd w:id="72"/>
    </w:p>
    <w:p w14:paraId="13E0D997" w14:textId="765CFD75" w:rsidR="007049CA" w:rsidRDefault="007049CA" w:rsidP="00331250">
      <w:pPr>
        <w:pStyle w:val="Odstavecseseznamem"/>
        <w:numPr>
          <w:ilvl w:val="0"/>
          <w:numId w:val="7"/>
        </w:numPr>
      </w:pPr>
      <w:r>
        <w:t>provoz HW – energie</w:t>
      </w:r>
      <w:r w:rsidR="0085436F">
        <w:t>,</w:t>
      </w:r>
    </w:p>
    <w:p w14:paraId="34083E9D" w14:textId="7F0277C3" w:rsidR="007049CA" w:rsidRDefault="007049CA" w:rsidP="00331250">
      <w:pPr>
        <w:pStyle w:val="Odstavecseseznamem"/>
        <w:numPr>
          <w:ilvl w:val="0"/>
          <w:numId w:val="7"/>
        </w:numPr>
      </w:pPr>
      <w:r>
        <w:t>obnova HW</w:t>
      </w:r>
      <w:r w:rsidR="0085436F">
        <w:t>,</w:t>
      </w:r>
    </w:p>
    <w:p w14:paraId="3B56CED3" w14:textId="1CB9680E" w:rsidR="007049CA" w:rsidRDefault="007049CA" w:rsidP="00331250">
      <w:pPr>
        <w:pStyle w:val="Odstavecseseznamem"/>
        <w:numPr>
          <w:ilvl w:val="0"/>
          <w:numId w:val="7"/>
        </w:numPr>
      </w:pPr>
      <w:r>
        <w:t>zajištění správy DTM – osobní náklady</w:t>
      </w:r>
      <w:r w:rsidR="0085436F">
        <w:t>.</w:t>
      </w:r>
    </w:p>
    <w:p w14:paraId="0C493A90" w14:textId="77777777" w:rsidR="007049CA" w:rsidRDefault="007049CA" w:rsidP="007049CA">
      <w:r>
        <w:br w:type="page"/>
      </w:r>
    </w:p>
    <w:p w14:paraId="30B2BABA" w14:textId="1702A43C" w:rsidR="00657124" w:rsidRDefault="007049CA" w:rsidP="003610AA">
      <w:pPr>
        <w:pStyle w:val="Nadpis1"/>
      </w:pPr>
      <w:bookmarkStart w:id="73" w:name="_Toc40947853"/>
      <w:bookmarkStart w:id="74" w:name="_Hlk50575248"/>
      <w:bookmarkStart w:id="75" w:name="_Toc53685627"/>
      <w:r w:rsidRPr="000B682E">
        <w:lastRenderedPageBreak/>
        <w:t>Shrnutí hodnocení ekonomické efektivnosti projektu / shrnutí hodnocení výsledků a dopadů projektu</w:t>
      </w:r>
      <w:bookmarkEnd w:id="73"/>
      <w:bookmarkEnd w:id="75"/>
    </w:p>
    <w:bookmarkEnd w:id="74"/>
    <w:p w14:paraId="1F8AE9ED" w14:textId="77777777" w:rsidR="006A7EE4" w:rsidRDefault="006A7EE4" w:rsidP="006A7EE4">
      <w:r>
        <w:t>Ekonomické hodnocení je vzhledem k charakteru projektu zpracováno dle požadavků Zvláštních technických podmínek projektu v podobě slovního hodnocení dle odstavce IV – Odlišné postupy bod 2 písmeno d) – Prováděcí pokyny pro hodnocení efektivnosti projektů dopravní infrastruktury (Ministerstva dopravy, 2017), a na základě</w:t>
      </w:r>
      <w:r w:rsidRPr="00F50F97">
        <w:t xml:space="preserve"> pokynu SŽDC PO-01/2019-ŘO6 ze dne 15.3.2019</w:t>
      </w:r>
      <w:r>
        <w:t xml:space="preserve"> –</w:t>
      </w:r>
      <w:r w:rsidRPr="00F50F97">
        <w:t xml:space="preserve"> Upřesnění postupů při zpracování ekonomického hodnocení staveb dopravní infrastruktu</w:t>
      </w:r>
      <w:r>
        <w:t>ry.</w:t>
      </w:r>
    </w:p>
    <w:p w14:paraId="2F3CDC80" w14:textId="161AC245" w:rsidR="006A7EE4" w:rsidRDefault="006A7EE4" w:rsidP="006A7EE4">
      <w:r>
        <w:t xml:space="preserve">I když výstupem slovního ekonomického hodnocení není číselná hodnota, která by indikovala finanční a ekonomickou efektivitu tohoto projektu, ekonomické hodnocení jednoznačně deklaruje </w:t>
      </w:r>
      <w:r w:rsidRPr="006F0739">
        <w:t>nezbytnost provedení posuzovaného projektu, a to výčtem přínosů</w:t>
      </w:r>
      <w:r>
        <w:t xml:space="preserve"> v případě realizace </w:t>
      </w:r>
      <w:r w:rsidR="00D7215B">
        <w:br/>
      </w:r>
      <w:r>
        <w:t xml:space="preserve">a </w:t>
      </w:r>
      <w:r w:rsidRPr="006F0739">
        <w:t xml:space="preserve">negativních dopadů v případě </w:t>
      </w:r>
      <w:r>
        <w:t xml:space="preserve">jeho </w:t>
      </w:r>
      <w:r w:rsidRPr="006F0739">
        <w:t xml:space="preserve">nezrealizování, </w:t>
      </w:r>
      <w:r>
        <w:t>popsaných</w:t>
      </w:r>
      <w:r w:rsidR="004A089B">
        <w:t xml:space="preserve"> dále</w:t>
      </w:r>
      <w:r>
        <w:t xml:space="preserve"> v </w:t>
      </w:r>
      <w:r w:rsidR="00D7215B">
        <w:t>textu</w:t>
      </w:r>
      <w:r>
        <w:t>.</w:t>
      </w:r>
    </w:p>
    <w:p w14:paraId="4CE3E534" w14:textId="3CB4FAFD" w:rsidR="006A7EE4" w:rsidRDefault="006A7EE4" w:rsidP="006A7EE4">
      <w:r>
        <w:t xml:space="preserve">Záměr projektu vychází z předchozích technických, legislativních a ekonomických studí, </w:t>
      </w:r>
      <w:r w:rsidR="00D7215B">
        <w:br/>
      </w:r>
      <w:r>
        <w:t>a vzhledem k jeho charakteru, výstupy definovanými zákony, legislativou a potřebami externími či interními, je navrhován v jedné variantě. Investiční akce zajistí, že Správa železnic, státní organizace, jako veřejnoprávní subjekt, bude schopen k 1.6.2023 plnit povinnosti dané legislativou DTM, přispěje k digitalizaci veřejné správy a přinese časové úspory nejen interním zaměstnancům organizace, ale také občanům nebo komerčnímu sektoru. Digitalizací se také zvýší konkurenceschopnost železniční dopravy.</w:t>
      </w:r>
    </w:p>
    <w:p w14:paraId="5DDCD966" w14:textId="1CC8E222" w:rsidR="006A7EE4" w:rsidRDefault="006A7EE4" w:rsidP="006A7EE4">
      <w:r>
        <w:t xml:space="preserve">Zkvalitnění služeb, podkladů, stavu a provozuschopnosti dráhy, včetně zkvalitňování dopravní infrastruktury v souvislosti s přínosem kvalitních podkladů a automatizací procesů, bude mít projekt pozitivní dopad pro život a rozvoj v ČR. Digitalizace, a s ní příchozí efektivita stavebních řízeních, bude podporovat investice a tím i ekonomický růst ČR a obecně rozvoj společnosti </w:t>
      </w:r>
      <w:r w:rsidR="001904D5">
        <w:br/>
      </w:r>
      <w:r>
        <w:t>ve spojitosti s rozvojem dopravní infrastruktury, ke kterému při realizaci projektu dojde.</w:t>
      </w:r>
    </w:p>
    <w:p w14:paraId="7C8D1244" w14:textId="77777777" w:rsidR="006A7EE4" w:rsidRPr="00463A35" w:rsidRDefault="006A7EE4" w:rsidP="006A7EE4">
      <w:pPr>
        <w:rPr>
          <w:b/>
          <w:bCs/>
        </w:rPr>
      </w:pPr>
      <w:r w:rsidRPr="00463A35">
        <w:rPr>
          <w:b/>
          <w:bCs/>
        </w:rPr>
        <w:t xml:space="preserve">Celkové </w:t>
      </w:r>
      <w:r>
        <w:rPr>
          <w:b/>
          <w:bCs/>
        </w:rPr>
        <w:t>souhrnné</w:t>
      </w:r>
      <w:r w:rsidRPr="00463A35">
        <w:rPr>
          <w:b/>
          <w:bCs/>
        </w:rPr>
        <w:t xml:space="preserve"> </w:t>
      </w:r>
      <w:r>
        <w:rPr>
          <w:b/>
          <w:bCs/>
        </w:rPr>
        <w:t>slovní hodnocení pozitivních přínosů:</w:t>
      </w:r>
    </w:p>
    <w:p w14:paraId="4B02B057" w14:textId="40AFD0B9" w:rsidR="006A7EE4" w:rsidRPr="006F0739" w:rsidRDefault="006A7EE4" w:rsidP="006A7EE4">
      <w:pPr>
        <w:pStyle w:val="Odstavecseseznamem"/>
        <w:numPr>
          <w:ilvl w:val="0"/>
          <w:numId w:val="32"/>
        </w:numPr>
        <w:rPr>
          <w:b/>
          <w:bCs/>
        </w:rPr>
      </w:pPr>
      <w:r w:rsidRPr="006F0739">
        <w:rPr>
          <w:b/>
          <w:bCs/>
        </w:rPr>
        <w:t>uskutečněn</w:t>
      </w:r>
      <w:r w:rsidR="00D7215B">
        <w:rPr>
          <w:b/>
          <w:bCs/>
        </w:rPr>
        <w:t>í</w:t>
      </w:r>
      <w:r w:rsidRPr="006F0739">
        <w:rPr>
          <w:b/>
          <w:bCs/>
        </w:rPr>
        <w:t xml:space="preserve"> projektu vyžaduje legislativa ČR, potažmo E</w:t>
      </w:r>
      <w:r w:rsidR="00D7215B">
        <w:rPr>
          <w:b/>
          <w:bCs/>
        </w:rPr>
        <w:t>U</w:t>
      </w:r>
      <w:r w:rsidRPr="006F0739">
        <w:rPr>
          <w:b/>
          <w:bCs/>
        </w:rPr>
        <w:t>,</w:t>
      </w:r>
    </w:p>
    <w:p w14:paraId="4133DA57" w14:textId="77777777" w:rsidR="006A7EE4" w:rsidRPr="006F0739" w:rsidRDefault="006A7EE4" w:rsidP="006A7EE4">
      <w:pPr>
        <w:pStyle w:val="Odstavecseseznamem"/>
        <w:numPr>
          <w:ilvl w:val="0"/>
          <w:numId w:val="32"/>
        </w:numPr>
        <w:rPr>
          <w:b/>
          <w:bCs/>
        </w:rPr>
      </w:pPr>
      <w:r w:rsidRPr="006F0739">
        <w:rPr>
          <w:b/>
          <w:bCs/>
        </w:rPr>
        <w:t>projekt generuje úsporu času zaměstnanců organizace, čím snižuje provozní náklady organizace a její požadavky na neinvestiční dotace z veřejných zdrojů,</w:t>
      </w:r>
    </w:p>
    <w:p w14:paraId="7D4C022F" w14:textId="77777777" w:rsidR="006A7EE4" w:rsidRPr="006F0739" w:rsidRDefault="006A7EE4" w:rsidP="006A7EE4">
      <w:pPr>
        <w:pStyle w:val="Odstavecseseznamem"/>
        <w:numPr>
          <w:ilvl w:val="0"/>
          <w:numId w:val="32"/>
        </w:numPr>
        <w:rPr>
          <w:b/>
          <w:bCs/>
        </w:rPr>
      </w:pPr>
      <w:r w:rsidRPr="006F0739">
        <w:rPr>
          <w:b/>
          <w:bCs/>
        </w:rPr>
        <w:t>projekt generuje víceré důležité přínosy pro orgány státní správy, samosprávy, podnikatelské prostředí, projektanty a občany,</w:t>
      </w:r>
    </w:p>
    <w:p w14:paraId="67FCC952" w14:textId="77777777" w:rsidR="006A7EE4" w:rsidRPr="00463A35" w:rsidRDefault="006A7EE4" w:rsidP="006A7EE4">
      <w:pPr>
        <w:pStyle w:val="Odstavecseseznamem"/>
        <w:numPr>
          <w:ilvl w:val="0"/>
          <w:numId w:val="32"/>
        </w:numPr>
      </w:pPr>
      <w:r w:rsidRPr="00463A35">
        <w:t>realizace projektu sníží dobu vyřizování vyjadřovacích požadavků</w:t>
      </w:r>
      <w:r>
        <w:t>,</w:t>
      </w:r>
      <w:r w:rsidRPr="00463A35">
        <w:t xml:space="preserve"> a tím zabezpečí úsporu času i žadatelům,</w:t>
      </w:r>
    </w:p>
    <w:p w14:paraId="67C43F8E" w14:textId="77777777" w:rsidR="006A7EE4" w:rsidRPr="00463A35" w:rsidRDefault="006A7EE4" w:rsidP="006A7EE4">
      <w:pPr>
        <w:pStyle w:val="Odstavecseseznamem"/>
        <w:numPr>
          <w:ilvl w:val="0"/>
          <w:numId w:val="32"/>
        </w:numPr>
      </w:pPr>
      <w:r w:rsidRPr="00463A35">
        <w:t xml:space="preserve">projekt generuje úporu času cestujícím </w:t>
      </w:r>
      <w:r>
        <w:t xml:space="preserve">a zboží </w:t>
      </w:r>
      <w:r w:rsidRPr="00463A35">
        <w:t>ve vlacích osobní</w:t>
      </w:r>
      <w:r>
        <w:t xml:space="preserve"> a nákladní</w:t>
      </w:r>
      <w:r w:rsidRPr="00463A35">
        <w:t xml:space="preserve"> dopravy</w:t>
      </w:r>
      <w:r>
        <w:t>,</w:t>
      </w:r>
      <w:r w:rsidRPr="00463A35">
        <w:t xml:space="preserve"> a tím zvýší kvalitu dopravních služeb, která obecně přispívá k nárůstu poptávky,  </w:t>
      </w:r>
    </w:p>
    <w:p w14:paraId="6EC71295" w14:textId="77777777" w:rsidR="006A7EE4" w:rsidRPr="00463A35" w:rsidRDefault="006A7EE4" w:rsidP="006A7EE4">
      <w:pPr>
        <w:pStyle w:val="Odstavecseseznamem"/>
        <w:numPr>
          <w:ilvl w:val="0"/>
          <w:numId w:val="32"/>
        </w:numPr>
      </w:pPr>
      <w:r w:rsidRPr="00463A35">
        <w:t>vyšší poptávka po službách železniční dopravy přispívá k efektivnější dělbě přepravní práce a následně</w:t>
      </w:r>
      <w:r>
        <w:t xml:space="preserve"> k</w:t>
      </w:r>
      <w:r w:rsidRPr="00463A35">
        <w:t xml:space="preserve"> úspoře společenských nákladů dopravy,</w:t>
      </w:r>
    </w:p>
    <w:p w14:paraId="6620E2D3" w14:textId="77777777" w:rsidR="006A7EE4" w:rsidRPr="006F0739" w:rsidRDefault="006A7EE4" w:rsidP="006A7EE4">
      <w:pPr>
        <w:pStyle w:val="Odstavecseseznamem"/>
        <w:numPr>
          <w:ilvl w:val="0"/>
          <w:numId w:val="32"/>
        </w:numPr>
        <w:rPr>
          <w:b/>
          <w:bCs/>
        </w:rPr>
      </w:pPr>
      <w:r w:rsidRPr="006F0739">
        <w:rPr>
          <w:b/>
          <w:bCs/>
        </w:rPr>
        <w:t xml:space="preserve">realizace projektu pozitivně stimuluje k investičním činnostem, které jsou nevyhnutelné pro ekonomický růst České republiky,  </w:t>
      </w:r>
    </w:p>
    <w:p w14:paraId="16AAACDE" w14:textId="77777777" w:rsidR="006A7EE4" w:rsidRPr="00463A35" w:rsidRDefault="006A7EE4" w:rsidP="006A7EE4">
      <w:pPr>
        <w:pStyle w:val="Odstavecseseznamem"/>
        <w:numPr>
          <w:ilvl w:val="0"/>
          <w:numId w:val="32"/>
        </w:numPr>
      </w:pPr>
      <w:r w:rsidRPr="00463A35">
        <w:t xml:space="preserve">realizace projektu přispívá k trvale udržitelnému </w:t>
      </w:r>
      <w:r>
        <w:t>rozvoji</w:t>
      </w:r>
      <w:r w:rsidRPr="00463A35">
        <w:t>,</w:t>
      </w:r>
    </w:p>
    <w:p w14:paraId="2CB68FED" w14:textId="77777777" w:rsidR="006A7EE4" w:rsidRPr="006F0739" w:rsidRDefault="006A7EE4" w:rsidP="006A7EE4">
      <w:pPr>
        <w:pStyle w:val="Odstavecseseznamem"/>
        <w:numPr>
          <w:ilvl w:val="0"/>
          <w:numId w:val="32"/>
        </w:numPr>
        <w:rPr>
          <w:b/>
          <w:bCs/>
        </w:rPr>
      </w:pPr>
      <w:r w:rsidRPr="006F0739">
        <w:rPr>
          <w:b/>
          <w:bCs/>
        </w:rPr>
        <w:t>na základě výše uvedených skutečností můžeme potvrdit, že realizace projektu přispívá k naplnění strategických cílů EÚ, ČR a organizace, zvyšuje kvalitu posuzované služby a podporuje investiční aktivitu.</w:t>
      </w:r>
    </w:p>
    <w:p w14:paraId="72BC3150" w14:textId="33E7327B" w:rsidR="006A7EE4" w:rsidRDefault="006A7EE4" w:rsidP="006A7EE4">
      <w:pPr>
        <w:rPr>
          <w:b/>
          <w:bCs/>
        </w:rPr>
      </w:pPr>
      <w:r>
        <w:lastRenderedPageBreak/>
        <w:t xml:space="preserve">Z výše uvedených informací a legislativně danému termínu 1.6.2023, kdy je nezbytné zahájit ostrý provoz DTM na úrovni veřejnoprávních subjektů </w:t>
      </w:r>
      <w:r w:rsidR="00D7215B">
        <w:t>SŽ</w:t>
      </w:r>
      <w:r>
        <w:t xml:space="preserve"> a ŘSD, v integraci na DMVS a DTM krajů, je zřejmé, že není možno dále odkládat realizaci tohoto projektu. </w:t>
      </w:r>
      <w:r w:rsidRPr="00827209">
        <w:rPr>
          <w:b/>
          <w:bCs/>
        </w:rPr>
        <w:t>V případě, že nebude projekt realizován, následuje výčet negativních dopadů:</w:t>
      </w:r>
    </w:p>
    <w:p w14:paraId="38BCCF70" w14:textId="77777777" w:rsidR="006A7EE4" w:rsidRPr="00944C9F" w:rsidRDefault="006A7EE4" w:rsidP="006A7EE4">
      <w:pPr>
        <w:pStyle w:val="Odstavecseseznamem"/>
        <w:numPr>
          <w:ilvl w:val="0"/>
          <w:numId w:val="32"/>
        </w:numPr>
        <w:rPr>
          <w:b/>
          <w:bCs/>
        </w:rPr>
      </w:pPr>
      <w:r w:rsidRPr="00944C9F">
        <w:rPr>
          <w:b/>
          <w:bCs/>
        </w:rPr>
        <w:t>nenaplnění a nedodržení legislativních požadavků,</w:t>
      </w:r>
    </w:p>
    <w:p w14:paraId="3E6EBB74" w14:textId="77777777" w:rsidR="006A7EE4" w:rsidRPr="00944C9F" w:rsidRDefault="006A7EE4" w:rsidP="006A7EE4">
      <w:pPr>
        <w:pStyle w:val="Odstavecseseznamem"/>
        <w:numPr>
          <w:ilvl w:val="0"/>
          <w:numId w:val="32"/>
        </w:numPr>
        <w:rPr>
          <w:b/>
          <w:bCs/>
        </w:rPr>
      </w:pPr>
      <w:r w:rsidRPr="00944C9F">
        <w:rPr>
          <w:b/>
          <w:bCs/>
        </w:rPr>
        <w:t>nenaplnění strategií a cílů ČR a EU,</w:t>
      </w:r>
    </w:p>
    <w:p w14:paraId="391A1AB9" w14:textId="77777777" w:rsidR="006A7EE4" w:rsidRPr="00944C9F" w:rsidRDefault="006A7EE4" w:rsidP="006A7EE4">
      <w:pPr>
        <w:pStyle w:val="Odstavecseseznamem"/>
        <w:numPr>
          <w:ilvl w:val="0"/>
          <w:numId w:val="32"/>
        </w:numPr>
      </w:pPr>
      <w:r w:rsidRPr="00944C9F">
        <w:t>riziko ohrožení kritické infrastruktury státu,</w:t>
      </w:r>
    </w:p>
    <w:p w14:paraId="397FECEB" w14:textId="77777777" w:rsidR="006A7EE4" w:rsidRPr="00944C9F" w:rsidRDefault="006A7EE4" w:rsidP="006A7EE4">
      <w:pPr>
        <w:pStyle w:val="Odstavecseseznamem"/>
        <w:numPr>
          <w:ilvl w:val="0"/>
          <w:numId w:val="32"/>
        </w:numPr>
        <w:rPr>
          <w:b/>
          <w:bCs/>
        </w:rPr>
      </w:pPr>
      <w:r w:rsidRPr="00944C9F">
        <w:rPr>
          <w:b/>
          <w:bCs/>
        </w:rPr>
        <w:t>zpomalení digitalizace veřejné správy,</w:t>
      </w:r>
    </w:p>
    <w:p w14:paraId="7BB0D8AC" w14:textId="77777777" w:rsidR="006A7EE4" w:rsidRDefault="006A7EE4" w:rsidP="006A7EE4">
      <w:pPr>
        <w:pStyle w:val="Odstavecseseznamem"/>
        <w:numPr>
          <w:ilvl w:val="0"/>
          <w:numId w:val="32"/>
        </w:numPr>
      </w:pPr>
      <w:r>
        <w:t>nenavýšení potenciálu investic v sektoru a ekonomického růstu, konkurenceschopnosti železniční dopravy,</w:t>
      </w:r>
    </w:p>
    <w:p w14:paraId="0C85D39F" w14:textId="388A2E10" w:rsidR="006A7EE4" w:rsidRDefault="006A7EE4" w:rsidP="006A7EE4">
      <w:pPr>
        <w:pStyle w:val="Odstavecseseznamem"/>
        <w:numPr>
          <w:ilvl w:val="0"/>
          <w:numId w:val="32"/>
        </w:numPr>
      </w:pPr>
      <w:r>
        <w:t>chybějící podklady pro budování 5G sítí a vysokorychlostního internetu, včetně návazných projektů, jako např. BIM.</w:t>
      </w:r>
    </w:p>
    <w:p w14:paraId="43378A6D" w14:textId="77777777" w:rsidR="006A7EE4" w:rsidRDefault="006A7EE4" w:rsidP="006A7EE4">
      <w:pPr>
        <w:spacing w:after="0" w:line="288" w:lineRule="auto"/>
        <w:rPr>
          <w:b/>
          <w:bCs/>
        </w:rPr>
      </w:pPr>
    </w:p>
    <w:p w14:paraId="05143C8D" w14:textId="7E0FE7AB" w:rsidR="006A7EE4" w:rsidRPr="00B02F36" w:rsidRDefault="006A7EE4" w:rsidP="006A7EE4">
      <w:pPr>
        <w:spacing w:after="0" w:line="288" w:lineRule="auto"/>
        <w:rPr>
          <w:b/>
          <w:bCs/>
        </w:rPr>
      </w:pPr>
      <w:r w:rsidRPr="00B02F36">
        <w:rPr>
          <w:b/>
          <w:bCs/>
        </w:rPr>
        <w:t>Na základě uvedených a doložených skutečností</w:t>
      </w:r>
      <w:r>
        <w:rPr>
          <w:b/>
          <w:bCs/>
        </w:rPr>
        <w:t xml:space="preserve"> závěrem</w:t>
      </w:r>
      <w:r w:rsidRPr="00B02F36">
        <w:rPr>
          <w:b/>
          <w:bCs/>
        </w:rPr>
        <w:t xml:space="preserve"> doporučujeme projekt realizovat</w:t>
      </w:r>
      <w:r>
        <w:rPr>
          <w:b/>
          <w:bCs/>
        </w:rPr>
        <w:t>, je ve veřejném zájmu a realizace je požadována v souvislosti s legislativou DTM.</w:t>
      </w:r>
    </w:p>
    <w:p w14:paraId="6EF66865" w14:textId="77777777" w:rsidR="006A7EE4" w:rsidRDefault="006A7EE4" w:rsidP="007049CA"/>
    <w:p w14:paraId="1C06F91A" w14:textId="2F21A86F" w:rsidR="007049CA" w:rsidRDefault="00DF45BD" w:rsidP="007049CA">
      <w:r w:rsidRPr="007F3AD4">
        <w:t>Ostatní přínosy a detailnější informace</w:t>
      </w:r>
      <w:r w:rsidR="006A7EE4">
        <w:t xml:space="preserve"> ekonomického hodnocení</w:t>
      </w:r>
      <w:r w:rsidRPr="007F3AD4">
        <w:t xml:space="preserve"> jsou uvedeny v příloze </w:t>
      </w:r>
      <w:r w:rsidR="00BD31C1" w:rsidRPr="007F3AD4">
        <w:t>B</w:t>
      </w:r>
      <w:r w:rsidR="00264F03" w:rsidRPr="007F3AD4">
        <w:t>.</w:t>
      </w:r>
    </w:p>
    <w:p w14:paraId="68A36146" w14:textId="77777777" w:rsidR="00264F03" w:rsidRDefault="00264F03">
      <w:pPr>
        <w:spacing w:after="160" w:line="259" w:lineRule="auto"/>
        <w:jc w:val="left"/>
        <w:rPr>
          <w:rFonts w:eastAsiaTheme="majorEastAsia" w:cstheme="majorBidi"/>
          <w:color w:val="2F5496" w:themeColor="accent1" w:themeShade="BF"/>
          <w:sz w:val="32"/>
          <w:szCs w:val="32"/>
        </w:rPr>
      </w:pPr>
      <w:bookmarkStart w:id="76" w:name="_Toc40947854"/>
      <w:bookmarkStart w:id="77" w:name="_Toc371063403"/>
      <w:r>
        <w:br w:type="page"/>
      </w:r>
    </w:p>
    <w:p w14:paraId="3470CAEA" w14:textId="2D795D49" w:rsidR="007049CA" w:rsidRPr="00B54719" w:rsidRDefault="007049CA" w:rsidP="007049CA">
      <w:pPr>
        <w:pStyle w:val="Nadpis1"/>
      </w:pPr>
      <w:bookmarkStart w:id="78" w:name="_Toc53685628"/>
      <w:r w:rsidRPr="00B54719">
        <w:lastRenderedPageBreak/>
        <w:t>Rozpis nákladů</w:t>
      </w:r>
      <w:bookmarkEnd w:id="76"/>
      <w:bookmarkEnd w:id="77"/>
      <w:bookmarkEnd w:id="78"/>
    </w:p>
    <w:tbl>
      <w:tblPr>
        <w:tblW w:w="7469" w:type="dxa"/>
        <w:jc w:val="center"/>
        <w:tblCellMar>
          <w:left w:w="10" w:type="dxa"/>
          <w:right w:w="10" w:type="dxa"/>
        </w:tblCellMar>
        <w:tblLook w:val="04A0" w:firstRow="1" w:lastRow="0" w:firstColumn="1" w:lastColumn="0" w:noHBand="0" w:noVBand="1"/>
      </w:tblPr>
      <w:tblGrid>
        <w:gridCol w:w="623"/>
        <w:gridCol w:w="4891"/>
        <w:gridCol w:w="1955"/>
      </w:tblGrid>
      <w:tr w:rsidR="00BC629A" w14:paraId="554096B4" w14:textId="77777777" w:rsidTr="00040617">
        <w:trPr>
          <w:trHeight w:val="887"/>
          <w:jc w:val="center"/>
        </w:trPr>
        <w:tc>
          <w:tcPr>
            <w:tcW w:w="623" w:type="dxa"/>
            <w:tcBorders>
              <w:top w:val="double" w:sz="4" w:space="0" w:color="000000"/>
              <w:left w:val="double" w:sz="4" w:space="0" w:color="000000"/>
              <w:bottom w:val="double" w:sz="4" w:space="0" w:color="000000"/>
              <w:right w:val="double" w:sz="4" w:space="0" w:color="000000"/>
            </w:tcBorders>
            <w:shd w:val="clear" w:color="auto" w:fill="F2F2F2"/>
            <w:tcMar>
              <w:top w:w="0" w:type="dxa"/>
              <w:left w:w="108" w:type="dxa"/>
              <w:bottom w:w="0" w:type="dxa"/>
              <w:right w:w="108" w:type="dxa"/>
            </w:tcMar>
          </w:tcPr>
          <w:p w14:paraId="74074AEC" w14:textId="77777777" w:rsidR="00BC629A" w:rsidRPr="00BC629A" w:rsidRDefault="00BC629A">
            <w:pPr>
              <w:rPr>
                <w:shd w:val="clear" w:color="auto" w:fill="FFFF00"/>
              </w:rPr>
            </w:pPr>
          </w:p>
        </w:tc>
        <w:tc>
          <w:tcPr>
            <w:tcW w:w="4891" w:type="dxa"/>
            <w:tcBorders>
              <w:top w:val="double" w:sz="4" w:space="0" w:color="000000"/>
              <w:left w:val="double" w:sz="4" w:space="0" w:color="000000"/>
              <w:bottom w:val="double" w:sz="4" w:space="0" w:color="000000"/>
              <w:right w:val="double" w:sz="4" w:space="0" w:color="000000"/>
            </w:tcBorders>
            <w:shd w:val="clear" w:color="auto" w:fill="F2F2F2" w:themeFill="background1" w:themeFillShade="F2"/>
            <w:tcMar>
              <w:top w:w="0" w:type="dxa"/>
              <w:left w:w="108" w:type="dxa"/>
              <w:bottom w:w="0" w:type="dxa"/>
              <w:right w:w="108" w:type="dxa"/>
            </w:tcMar>
            <w:hideMark/>
          </w:tcPr>
          <w:p w14:paraId="56D24269" w14:textId="09455922" w:rsidR="00BC629A" w:rsidRPr="00BC629A" w:rsidRDefault="00BC629A" w:rsidP="00BC629A">
            <w:pPr>
              <w:rPr>
                <w:b/>
                <w:bCs/>
              </w:rPr>
            </w:pPr>
            <w:r w:rsidRPr="00BC629A">
              <w:rPr>
                <w:b/>
                <w:bCs/>
              </w:rPr>
              <w:t>V tis. CZK</w:t>
            </w:r>
            <w:r w:rsidR="006878FB">
              <w:rPr>
                <w:b/>
                <w:bCs/>
              </w:rPr>
              <w:t xml:space="preserve"> v CÚ 2021-2030</w:t>
            </w:r>
          </w:p>
        </w:tc>
        <w:tc>
          <w:tcPr>
            <w:tcW w:w="1955" w:type="dxa"/>
            <w:tcBorders>
              <w:top w:val="double" w:sz="4" w:space="0" w:color="000000"/>
              <w:left w:val="double" w:sz="4" w:space="0" w:color="000000"/>
              <w:bottom w:val="double" w:sz="4" w:space="0" w:color="000000"/>
              <w:right w:val="double" w:sz="4" w:space="0" w:color="000000"/>
            </w:tcBorders>
            <w:shd w:val="clear" w:color="auto" w:fill="F2F2F2" w:themeFill="background1" w:themeFillShade="F2"/>
            <w:tcMar>
              <w:top w:w="0" w:type="dxa"/>
              <w:left w:w="108" w:type="dxa"/>
              <w:bottom w:w="0" w:type="dxa"/>
              <w:right w:w="108" w:type="dxa"/>
            </w:tcMar>
            <w:hideMark/>
          </w:tcPr>
          <w:p w14:paraId="5B4A8797" w14:textId="68AC38B4" w:rsidR="00BC629A" w:rsidRPr="00BC629A" w:rsidRDefault="00BC629A" w:rsidP="00BC629A">
            <w:pPr>
              <w:jc w:val="center"/>
              <w:rPr>
                <w:b/>
                <w:bCs/>
                <w:smallCaps/>
                <w:shd w:val="clear" w:color="auto" w:fill="FFFF00"/>
              </w:rPr>
            </w:pPr>
            <w:r w:rsidRPr="00A07CB4">
              <w:rPr>
                <w:b/>
                <w:bCs/>
                <w:smallCaps/>
              </w:rPr>
              <w:t>Celkové náklady projektu</w:t>
            </w:r>
          </w:p>
        </w:tc>
      </w:tr>
      <w:tr w:rsidR="00BC629A" w14:paraId="4FAB0BC8" w14:textId="77777777" w:rsidTr="00BC629A">
        <w:trPr>
          <w:jc w:val="center"/>
        </w:trPr>
        <w:tc>
          <w:tcPr>
            <w:tcW w:w="623" w:type="dxa"/>
            <w:tcBorders>
              <w:top w:val="double" w:sz="4" w:space="0" w:color="000000"/>
              <w:left w:val="double" w:sz="4" w:space="0" w:color="000000"/>
              <w:bottom w:val="single" w:sz="4" w:space="0" w:color="auto"/>
              <w:right w:val="double" w:sz="4" w:space="0" w:color="000000"/>
            </w:tcBorders>
            <w:tcMar>
              <w:top w:w="0" w:type="dxa"/>
              <w:left w:w="108" w:type="dxa"/>
              <w:bottom w:w="0" w:type="dxa"/>
              <w:right w:w="108" w:type="dxa"/>
            </w:tcMar>
            <w:vAlign w:val="center"/>
            <w:hideMark/>
          </w:tcPr>
          <w:p w14:paraId="29E251FB" w14:textId="77777777" w:rsidR="00BC629A" w:rsidRDefault="00BC629A">
            <w:pPr>
              <w:jc w:val="center"/>
            </w:pPr>
            <w:r>
              <w:t>1</w:t>
            </w:r>
          </w:p>
        </w:tc>
        <w:tc>
          <w:tcPr>
            <w:tcW w:w="4891" w:type="dxa"/>
            <w:tcBorders>
              <w:top w:val="double" w:sz="4" w:space="0" w:color="000000"/>
              <w:left w:val="double" w:sz="4" w:space="0" w:color="000000"/>
              <w:bottom w:val="single" w:sz="4" w:space="0" w:color="auto"/>
              <w:right w:val="double" w:sz="4" w:space="0" w:color="000000"/>
            </w:tcBorders>
            <w:tcMar>
              <w:top w:w="0" w:type="dxa"/>
              <w:left w:w="108" w:type="dxa"/>
              <w:bottom w:w="0" w:type="dxa"/>
              <w:right w:w="108" w:type="dxa"/>
            </w:tcMar>
            <w:vAlign w:val="center"/>
            <w:hideMark/>
          </w:tcPr>
          <w:p w14:paraId="6A6FD4CF" w14:textId="77777777" w:rsidR="00BC629A" w:rsidRDefault="00BC629A">
            <w:r>
              <w:t>Náklady na zajištění organizace výběrových řízení</w:t>
            </w:r>
          </w:p>
        </w:tc>
        <w:tc>
          <w:tcPr>
            <w:tcW w:w="1955" w:type="dxa"/>
            <w:tcBorders>
              <w:top w:val="double" w:sz="4" w:space="0" w:color="000000"/>
              <w:left w:val="double" w:sz="4" w:space="0" w:color="000000"/>
              <w:bottom w:val="single" w:sz="4" w:space="0" w:color="auto"/>
              <w:right w:val="double" w:sz="4" w:space="0" w:color="000000"/>
            </w:tcBorders>
            <w:tcMar>
              <w:top w:w="0" w:type="dxa"/>
              <w:left w:w="108" w:type="dxa"/>
              <w:bottom w:w="0" w:type="dxa"/>
              <w:right w:w="108" w:type="dxa"/>
            </w:tcMar>
            <w:vAlign w:val="center"/>
            <w:hideMark/>
          </w:tcPr>
          <w:p w14:paraId="5F44061A" w14:textId="326973F6" w:rsidR="00BC629A" w:rsidRDefault="00BC629A">
            <w:pPr>
              <w:spacing w:after="0" w:line="240" w:lineRule="auto"/>
              <w:jc w:val="center"/>
              <w:rPr>
                <w:color w:val="000000"/>
                <w:lang w:val="sk-SK"/>
              </w:rPr>
            </w:pPr>
            <w:r>
              <w:rPr>
                <w:color w:val="000000"/>
              </w:rPr>
              <w:t>1 000</w:t>
            </w:r>
          </w:p>
        </w:tc>
      </w:tr>
      <w:tr w:rsidR="00BC629A" w14:paraId="1FAECD7B" w14:textId="77777777" w:rsidTr="00BC629A">
        <w:trPr>
          <w:jc w:val="center"/>
        </w:trPr>
        <w:tc>
          <w:tcPr>
            <w:tcW w:w="623" w:type="dxa"/>
            <w:tcBorders>
              <w:top w:val="single" w:sz="4" w:space="0" w:color="auto"/>
              <w:left w:val="double" w:sz="4" w:space="0" w:color="000000"/>
              <w:bottom w:val="single" w:sz="4" w:space="0" w:color="000000"/>
              <w:right w:val="double" w:sz="4" w:space="0" w:color="000000"/>
            </w:tcBorders>
            <w:tcMar>
              <w:top w:w="0" w:type="dxa"/>
              <w:left w:w="108" w:type="dxa"/>
              <w:bottom w:w="0" w:type="dxa"/>
              <w:right w:w="108" w:type="dxa"/>
            </w:tcMar>
            <w:vAlign w:val="center"/>
            <w:hideMark/>
          </w:tcPr>
          <w:p w14:paraId="6FEFC68E" w14:textId="77777777" w:rsidR="00BC629A" w:rsidRDefault="00BC629A">
            <w:pPr>
              <w:jc w:val="center"/>
            </w:pPr>
            <w:r>
              <w:t>2</w:t>
            </w:r>
          </w:p>
        </w:tc>
        <w:tc>
          <w:tcPr>
            <w:tcW w:w="4891" w:type="dxa"/>
            <w:tcBorders>
              <w:top w:val="single" w:sz="4" w:space="0" w:color="auto"/>
              <w:left w:val="double" w:sz="4" w:space="0" w:color="000000"/>
              <w:bottom w:val="single" w:sz="4" w:space="0" w:color="000000"/>
              <w:right w:val="double" w:sz="4" w:space="0" w:color="000000"/>
            </w:tcBorders>
            <w:tcMar>
              <w:top w:w="0" w:type="dxa"/>
              <w:left w:w="108" w:type="dxa"/>
              <w:bottom w:w="0" w:type="dxa"/>
              <w:right w:w="108" w:type="dxa"/>
            </w:tcMar>
            <w:vAlign w:val="center"/>
            <w:hideMark/>
          </w:tcPr>
          <w:p w14:paraId="5CA119B0" w14:textId="08F5A07F" w:rsidR="00BC629A" w:rsidRDefault="00BC629A">
            <w:r>
              <w:t>Poplatky za plány / stavební projekt</w:t>
            </w:r>
          </w:p>
        </w:tc>
        <w:tc>
          <w:tcPr>
            <w:tcW w:w="1955" w:type="dxa"/>
            <w:tcBorders>
              <w:top w:val="single" w:sz="4" w:space="0" w:color="auto"/>
              <w:left w:val="double" w:sz="4" w:space="0" w:color="000000"/>
              <w:bottom w:val="single" w:sz="4" w:space="0" w:color="000000"/>
              <w:right w:val="double" w:sz="4" w:space="0" w:color="000000"/>
            </w:tcBorders>
            <w:tcMar>
              <w:top w:w="0" w:type="dxa"/>
              <w:left w:w="108" w:type="dxa"/>
              <w:bottom w:w="0" w:type="dxa"/>
              <w:right w:w="108" w:type="dxa"/>
            </w:tcMar>
            <w:vAlign w:val="center"/>
            <w:hideMark/>
          </w:tcPr>
          <w:p w14:paraId="2B63688E" w14:textId="03A0918B" w:rsidR="00BC629A" w:rsidRPr="001F29BE" w:rsidRDefault="00B54719">
            <w:pPr>
              <w:spacing w:after="0" w:line="240" w:lineRule="auto"/>
              <w:jc w:val="center"/>
              <w:rPr>
                <w:color w:val="000000"/>
                <w:lang w:val="en-GB"/>
              </w:rPr>
            </w:pPr>
            <w:r>
              <w:rPr>
                <w:color w:val="000000"/>
                <w:lang w:val="en-GB"/>
              </w:rPr>
              <w:t>1 538 500</w:t>
            </w:r>
          </w:p>
        </w:tc>
      </w:tr>
      <w:tr w:rsidR="00BC629A" w14:paraId="51D1EF20" w14:textId="77777777" w:rsidTr="00BC629A">
        <w:trPr>
          <w:jc w:val="center"/>
        </w:trPr>
        <w:tc>
          <w:tcPr>
            <w:tcW w:w="623" w:type="dxa"/>
            <w:tcBorders>
              <w:top w:val="single" w:sz="4" w:space="0" w:color="000000"/>
              <w:left w:val="double" w:sz="4" w:space="0" w:color="000000"/>
              <w:bottom w:val="single" w:sz="4" w:space="0" w:color="000000"/>
              <w:right w:val="double" w:sz="4" w:space="0" w:color="000000"/>
            </w:tcBorders>
            <w:tcMar>
              <w:top w:w="0" w:type="dxa"/>
              <w:left w:w="108" w:type="dxa"/>
              <w:bottom w:w="0" w:type="dxa"/>
              <w:right w:w="108" w:type="dxa"/>
            </w:tcMar>
            <w:vAlign w:val="center"/>
            <w:hideMark/>
          </w:tcPr>
          <w:p w14:paraId="100D9C83" w14:textId="77777777" w:rsidR="00BC629A" w:rsidRDefault="00BC629A">
            <w:pPr>
              <w:jc w:val="center"/>
            </w:pPr>
            <w:r>
              <w:t>3</w:t>
            </w:r>
          </w:p>
        </w:tc>
        <w:tc>
          <w:tcPr>
            <w:tcW w:w="4891" w:type="dxa"/>
            <w:tcBorders>
              <w:top w:val="single" w:sz="4" w:space="0" w:color="000000"/>
              <w:left w:val="double" w:sz="4" w:space="0" w:color="000000"/>
              <w:bottom w:val="single" w:sz="4" w:space="0" w:color="000000"/>
              <w:right w:val="double" w:sz="4" w:space="0" w:color="000000"/>
            </w:tcBorders>
            <w:tcMar>
              <w:top w:w="0" w:type="dxa"/>
              <w:left w:w="108" w:type="dxa"/>
              <w:bottom w:w="0" w:type="dxa"/>
              <w:right w:w="108" w:type="dxa"/>
            </w:tcMar>
            <w:vAlign w:val="center"/>
            <w:hideMark/>
          </w:tcPr>
          <w:p w14:paraId="753A033C" w14:textId="77777777" w:rsidR="00BC629A" w:rsidRDefault="00BC629A">
            <w:r>
              <w:t>Nákup pozemků</w:t>
            </w:r>
          </w:p>
        </w:tc>
        <w:tc>
          <w:tcPr>
            <w:tcW w:w="1955" w:type="dxa"/>
            <w:tcBorders>
              <w:top w:val="single" w:sz="4" w:space="0" w:color="000000"/>
              <w:left w:val="double" w:sz="4" w:space="0" w:color="000000"/>
              <w:bottom w:val="single" w:sz="4" w:space="0" w:color="000000"/>
              <w:right w:val="double" w:sz="4" w:space="0" w:color="000000"/>
            </w:tcBorders>
            <w:tcMar>
              <w:top w:w="0" w:type="dxa"/>
              <w:left w:w="108" w:type="dxa"/>
              <w:bottom w:w="0" w:type="dxa"/>
              <w:right w:w="108" w:type="dxa"/>
            </w:tcMar>
            <w:vAlign w:val="center"/>
            <w:hideMark/>
          </w:tcPr>
          <w:p w14:paraId="4D9B1719" w14:textId="092EE561" w:rsidR="00BC629A" w:rsidRDefault="00BC629A">
            <w:pPr>
              <w:jc w:val="center"/>
            </w:pPr>
            <w:r>
              <w:t>0</w:t>
            </w:r>
          </w:p>
        </w:tc>
      </w:tr>
      <w:tr w:rsidR="00BC629A" w14:paraId="512D6EA0" w14:textId="77777777" w:rsidTr="00BC629A">
        <w:trPr>
          <w:jc w:val="center"/>
        </w:trPr>
        <w:tc>
          <w:tcPr>
            <w:tcW w:w="623" w:type="dxa"/>
            <w:tcBorders>
              <w:top w:val="single" w:sz="4" w:space="0" w:color="000000"/>
              <w:left w:val="double" w:sz="4" w:space="0" w:color="000000"/>
              <w:bottom w:val="single" w:sz="4" w:space="0" w:color="000000"/>
              <w:right w:val="double" w:sz="4" w:space="0" w:color="000000"/>
            </w:tcBorders>
            <w:tcMar>
              <w:top w:w="0" w:type="dxa"/>
              <w:left w:w="108" w:type="dxa"/>
              <w:bottom w:w="0" w:type="dxa"/>
              <w:right w:w="108" w:type="dxa"/>
            </w:tcMar>
            <w:vAlign w:val="center"/>
            <w:hideMark/>
          </w:tcPr>
          <w:p w14:paraId="7DCF7EAE" w14:textId="77777777" w:rsidR="00BC629A" w:rsidRDefault="00BC629A">
            <w:pPr>
              <w:jc w:val="center"/>
            </w:pPr>
            <w:r>
              <w:t>4</w:t>
            </w:r>
          </w:p>
        </w:tc>
        <w:tc>
          <w:tcPr>
            <w:tcW w:w="4891" w:type="dxa"/>
            <w:tcBorders>
              <w:top w:val="single" w:sz="4" w:space="0" w:color="000000"/>
              <w:left w:val="double" w:sz="4" w:space="0" w:color="000000"/>
              <w:bottom w:val="single" w:sz="4" w:space="0" w:color="000000"/>
              <w:right w:val="double" w:sz="4" w:space="0" w:color="000000"/>
            </w:tcBorders>
            <w:tcMar>
              <w:top w:w="0" w:type="dxa"/>
              <w:left w:w="108" w:type="dxa"/>
              <w:bottom w:w="0" w:type="dxa"/>
              <w:right w:w="108" w:type="dxa"/>
            </w:tcMar>
            <w:vAlign w:val="center"/>
            <w:hideMark/>
          </w:tcPr>
          <w:p w14:paraId="1C3BD42C" w14:textId="77777777" w:rsidR="00BC629A" w:rsidRDefault="00BC629A">
            <w:r>
              <w:t>Výstavba</w:t>
            </w:r>
          </w:p>
        </w:tc>
        <w:tc>
          <w:tcPr>
            <w:tcW w:w="1955" w:type="dxa"/>
            <w:tcBorders>
              <w:top w:val="single" w:sz="4" w:space="0" w:color="000000"/>
              <w:left w:val="double" w:sz="4" w:space="0" w:color="000000"/>
              <w:bottom w:val="single" w:sz="4" w:space="0" w:color="000000"/>
              <w:right w:val="double" w:sz="4" w:space="0" w:color="000000"/>
            </w:tcBorders>
            <w:tcMar>
              <w:top w:w="0" w:type="dxa"/>
              <w:left w:w="108" w:type="dxa"/>
              <w:bottom w:w="0" w:type="dxa"/>
              <w:right w:w="108" w:type="dxa"/>
            </w:tcMar>
            <w:vAlign w:val="center"/>
            <w:hideMark/>
          </w:tcPr>
          <w:p w14:paraId="3E47524F" w14:textId="31015CD0" w:rsidR="00BC629A" w:rsidRDefault="00BC629A">
            <w:pPr>
              <w:jc w:val="center"/>
            </w:pPr>
            <w:r>
              <w:t>0</w:t>
            </w:r>
          </w:p>
        </w:tc>
      </w:tr>
      <w:tr w:rsidR="00BC629A" w14:paraId="1B1D1BB2" w14:textId="77777777" w:rsidTr="00BC629A">
        <w:trPr>
          <w:jc w:val="center"/>
        </w:trPr>
        <w:tc>
          <w:tcPr>
            <w:tcW w:w="623" w:type="dxa"/>
            <w:tcBorders>
              <w:top w:val="single" w:sz="4" w:space="0" w:color="000000"/>
              <w:left w:val="double" w:sz="4" w:space="0" w:color="000000"/>
              <w:bottom w:val="single" w:sz="4" w:space="0" w:color="000000"/>
              <w:right w:val="double" w:sz="4" w:space="0" w:color="000000"/>
            </w:tcBorders>
            <w:tcMar>
              <w:top w:w="0" w:type="dxa"/>
              <w:left w:w="108" w:type="dxa"/>
              <w:bottom w:w="0" w:type="dxa"/>
              <w:right w:w="108" w:type="dxa"/>
            </w:tcMar>
            <w:vAlign w:val="center"/>
            <w:hideMark/>
          </w:tcPr>
          <w:p w14:paraId="56F9C65E" w14:textId="77777777" w:rsidR="00BC629A" w:rsidRDefault="00BC629A">
            <w:pPr>
              <w:jc w:val="center"/>
            </w:pPr>
            <w:r>
              <w:t>5</w:t>
            </w:r>
          </w:p>
        </w:tc>
        <w:tc>
          <w:tcPr>
            <w:tcW w:w="4891" w:type="dxa"/>
            <w:tcBorders>
              <w:top w:val="single" w:sz="4" w:space="0" w:color="000000"/>
              <w:left w:val="double" w:sz="4" w:space="0" w:color="000000"/>
              <w:bottom w:val="single" w:sz="4" w:space="0" w:color="000000"/>
              <w:right w:val="double" w:sz="4" w:space="0" w:color="000000"/>
            </w:tcBorders>
            <w:tcMar>
              <w:top w:w="0" w:type="dxa"/>
              <w:left w:w="108" w:type="dxa"/>
              <w:bottom w:w="0" w:type="dxa"/>
              <w:right w:w="108" w:type="dxa"/>
            </w:tcMar>
            <w:vAlign w:val="center"/>
            <w:hideMark/>
          </w:tcPr>
          <w:p w14:paraId="473BE09C" w14:textId="6ABE4F56" w:rsidR="00BC629A" w:rsidRDefault="00BC629A">
            <w:r>
              <w:t>Technologie</w:t>
            </w:r>
          </w:p>
        </w:tc>
        <w:tc>
          <w:tcPr>
            <w:tcW w:w="1955" w:type="dxa"/>
            <w:tcBorders>
              <w:top w:val="single" w:sz="4" w:space="0" w:color="000000"/>
              <w:left w:val="double" w:sz="4" w:space="0" w:color="000000"/>
              <w:bottom w:val="single" w:sz="4" w:space="0" w:color="000000"/>
              <w:right w:val="double" w:sz="4" w:space="0" w:color="000000"/>
            </w:tcBorders>
            <w:tcMar>
              <w:top w:w="0" w:type="dxa"/>
              <w:left w:w="108" w:type="dxa"/>
              <w:bottom w:w="0" w:type="dxa"/>
              <w:right w:w="108" w:type="dxa"/>
            </w:tcMar>
            <w:vAlign w:val="center"/>
            <w:hideMark/>
          </w:tcPr>
          <w:p w14:paraId="5F24A00E" w14:textId="7D3F6207" w:rsidR="00BC629A" w:rsidRDefault="00BC629A">
            <w:pPr>
              <w:spacing w:after="0" w:line="240" w:lineRule="auto"/>
              <w:jc w:val="center"/>
              <w:rPr>
                <w:color w:val="000000"/>
                <w:lang w:val="sk-SK"/>
              </w:rPr>
            </w:pPr>
            <w:r>
              <w:rPr>
                <w:color w:val="000000"/>
              </w:rPr>
              <w:t>32</w:t>
            </w:r>
            <w:r w:rsidR="00040617">
              <w:rPr>
                <w:color w:val="000000"/>
              </w:rPr>
              <w:t> </w:t>
            </w:r>
            <w:r w:rsidR="00B54719">
              <w:rPr>
                <w:color w:val="000000"/>
              </w:rPr>
              <w:t>800</w:t>
            </w:r>
          </w:p>
        </w:tc>
      </w:tr>
      <w:tr w:rsidR="00BC629A" w14:paraId="09508B5D" w14:textId="77777777" w:rsidTr="00BC629A">
        <w:trPr>
          <w:jc w:val="center"/>
        </w:trPr>
        <w:tc>
          <w:tcPr>
            <w:tcW w:w="623" w:type="dxa"/>
            <w:tcBorders>
              <w:top w:val="single" w:sz="4" w:space="0" w:color="000000"/>
              <w:left w:val="double" w:sz="4" w:space="0" w:color="000000"/>
              <w:bottom w:val="single" w:sz="4" w:space="0" w:color="000000"/>
              <w:right w:val="double" w:sz="4" w:space="0" w:color="000000"/>
            </w:tcBorders>
            <w:tcMar>
              <w:top w:w="0" w:type="dxa"/>
              <w:left w:w="108" w:type="dxa"/>
              <w:bottom w:w="0" w:type="dxa"/>
              <w:right w:w="108" w:type="dxa"/>
            </w:tcMar>
            <w:vAlign w:val="center"/>
            <w:hideMark/>
          </w:tcPr>
          <w:p w14:paraId="46BC30A3" w14:textId="77777777" w:rsidR="00BC629A" w:rsidRDefault="00BC629A">
            <w:pPr>
              <w:jc w:val="center"/>
            </w:pPr>
            <w:r>
              <w:t>6</w:t>
            </w:r>
          </w:p>
        </w:tc>
        <w:tc>
          <w:tcPr>
            <w:tcW w:w="4891" w:type="dxa"/>
            <w:tcBorders>
              <w:top w:val="single" w:sz="4" w:space="0" w:color="000000"/>
              <w:left w:val="double" w:sz="4" w:space="0" w:color="000000"/>
              <w:bottom w:val="single" w:sz="4" w:space="0" w:color="000000"/>
              <w:right w:val="double" w:sz="4" w:space="0" w:color="000000"/>
            </w:tcBorders>
            <w:tcMar>
              <w:top w:w="0" w:type="dxa"/>
              <w:left w:w="108" w:type="dxa"/>
              <w:bottom w:w="0" w:type="dxa"/>
              <w:right w:w="108" w:type="dxa"/>
            </w:tcMar>
            <w:vAlign w:val="center"/>
            <w:hideMark/>
          </w:tcPr>
          <w:p w14:paraId="3CA2C72A" w14:textId="0BA525E0" w:rsidR="00BC629A" w:rsidRDefault="00BC629A">
            <w:r>
              <w:t>Nepředvídatelné události</w:t>
            </w:r>
            <w:r w:rsidR="00C451E0">
              <w:rPr>
                <w:vertAlign w:val="superscript"/>
              </w:rPr>
              <w:t>(1)</w:t>
            </w:r>
          </w:p>
        </w:tc>
        <w:tc>
          <w:tcPr>
            <w:tcW w:w="1955" w:type="dxa"/>
            <w:tcBorders>
              <w:top w:val="single" w:sz="4" w:space="0" w:color="000000"/>
              <w:left w:val="double" w:sz="4" w:space="0" w:color="000000"/>
              <w:bottom w:val="single" w:sz="4" w:space="0" w:color="000000"/>
              <w:right w:val="double" w:sz="4" w:space="0" w:color="000000"/>
            </w:tcBorders>
            <w:tcMar>
              <w:top w:w="0" w:type="dxa"/>
              <w:left w:w="108" w:type="dxa"/>
              <w:bottom w:w="0" w:type="dxa"/>
              <w:right w:w="108" w:type="dxa"/>
            </w:tcMar>
            <w:vAlign w:val="center"/>
            <w:hideMark/>
          </w:tcPr>
          <w:p w14:paraId="4BBF69F4" w14:textId="2A48E4CA" w:rsidR="00BC629A" w:rsidRDefault="00B54719" w:rsidP="00B54719">
            <w:pPr>
              <w:spacing w:after="0" w:line="240" w:lineRule="auto"/>
              <w:jc w:val="center"/>
            </w:pPr>
            <w:r w:rsidRPr="00B54719">
              <w:rPr>
                <w:color w:val="000000"/>
              </w:rPr>
              <w:t>21</w:t>
            </w:r>
            <w:r w:rsidR="00C451E0">
              <w:rPr>
                <w:color w:val="000000"/>
              </w:rPr>
              <w:t> </w:t>
            </w:r>
            <w:r w:rsidRPr="00B54719">
              <w:rPr>
                <w:color w:val="000000"/>
              </w:rPr>
              <w:t>560</w:t>
            </w:r>
          </w:p>
        </w:tc>
      </w:tr>
      <w:tr w:rsidR="00BC629A" w14:paraId="6D2B698F" w14:textId="77777777" w:rsidTr="00BC629A">
        <w:trPr>
          <w:jc w:val="center"/>
        </w:trPr>
        <w:tc>
          <w:tcPr>
            <w:tcW w:w="623" w:type="dxa"/>
            <w:tcBorders>
              <w:top w:val="single" w:sz="4" w:space="0" w:color="000000"/>
              <w:left w:val="double" w:sz="4" w:space="0" w:color="000000"/>
              <w:bottom w:val="single" w:sz="4" w:space="0" w:color="000000"/>
              <w:right w:val="double" w:sz="4" w:space="0" w:color="000000"/>
            </w:tcBorders>
            <w:tcMar>
              <w:top w:w="0" w:type="dxa"/>
              <w:left w:w="108" w:type="dxa"/>
              <w:bottom w:w="0" w:type="dxa"/>
              <w:right w:w="108" w:type="dxa"/>
            </w:tcMar>
            <w:vAlign w:val="center"/>
            <w:hideMark/>
          </w:tcPr>
          <w:p w14:paraId="71FF1A77" w14:textId="77777777" w:rsidR="00BC629A" w:rsidRDefault="00BC629A">
            <w:pPr>
              <w:jc w:val="center"/>
            </w:pPr>
            <w:r>
              <w:t>7</w:t>
            </w:r>
          </w:p>
        </w:tc>
        <w:tc>
          <w:tcPr>
            <w:tcW w:w="4891" w:type="dxa"/>
            <w:tcBorders>
              <w:top w:val="single" w:sz="4" w:space="0" w:color="000000"/>
              <w:left w:val="double" w:sz="4" w:space="0" w:color="000000"/>
              <w:bottom w:val="single" w:sz="4" w:space="0" w:color="000000"/>
              <w:right w:val="double" w:sz="4" w:space="0" w:color="000000"/>
            </w:tcBorders>
            <w:tcMar>
              <w:top w:w="0" w:type="dxa"/>
              <w:left w:w="108" w:type="dxa"/>
              <w:bottom w:w="0" w:type="dxa"/>
              <w:right w:w="108" w:type="dxa"/>
            </w:tcMar>
            <w:vAlign w:val="center"/>
            <w:hideMark/>
          </w:tcPr>
          <w:p w14:paraId="62A74376" w14:textId="77777777" w:rsidR="00BC629A" w:rsidRDefault="00BC629A">
            <w:r>
              <w:t xml:space="preserve">Příp. úprava ceny </w:t>
            </w:r>
            <w:r>
              <w:rPr>
                <w:vertAlign w:val="superscript"/>
              </w:rPr>
              <w:t>(2)</w:t>
            </w:r>
          </w:p>
        </w:tc>
        <w:tc>
          <w:tcPr>
            <w:tcW w:w="1955" w:type="dxa"/>
            <w:tcBorders>
              <w:top w:val="single" w:sz="4" w:space="0" w:color="000000"/>
              <w:left w:val="double" w:sz="4" w:space="0" w:color="000000"/>
              <w:bottom w:val="single" w:sz="4" w:space="0" w:color="000000"/>
              <w:right w:val="double" w:sz="4" w:space="0" w:color="000000"/>
            </w:tcBorders>
            <w:tcMar>
              <w:top w:w="0" w:type="dxa"/>
              <w:left w:w="108" w:type="dxa"/>
              <w:bottom w:w="0" w:type="dxa"/>
              <w:right w:w="108" w:type="dxa"/>
            </w:tcMar>
            <w:vAlign w:val="center"/>
            <w:hideMark/>
          </w:tcPr>
          <w:p w14:paraId="45D3E600" w14:textId="59D3B396" w:rsidR="00BC629A" w:rsidRDefault="00BC629A">
            <w:pPr>
              <w:jc w:val="center"/>
            </w:pPr>
            <w:r>
              <w:t>0</w:t>
            </w:r>
          </w:p>
        </w:tc>
      </w:tr>
      <w:tr w:rsidR="00BC629A" w14:paraId="4CA5599A" w14:textId="77777777" w:rsidTr="00BC629A">
        <w:trPr>
          <w:jc w:val="center"/>
        </w:trPr>
        <w:tc>
          <w:tcPr>
            <w:tcW w:w="623" w:type="dxa"/>
            <w:tcBorders>
              <w:top w:val="single" w:sz="4" w:space="0" w:color="000000"/>
              <w:left w:val="double" w:sz="4" w:space="0" w:color="000000"/>
              <w:bottom w:val="single" w:sz="4" w:space="0" w:color="000000"/>
              <w:right w:val="double" w:sz="4" w:space="0" w:color="000000"/>
            </w:tcBorders>
            <w:tcMar>
              <w:top w:w="0" w:type="dxa"/>
              <w:left w:w="108" w:type="dxa"/>
              <w:bottom w:w="0" w:type="dxa"/>
              <w:right w:w="108" w:type="dxa"/>
            </w:tcMar>
            <w:vAlign w:val="center"/>
            <w:hideMark/>
          </w:tcPr>
          <w:p w14:paraId="357D91CE" w14:textId="77777777" w:rsidR="00BC629A" w:rsidRDefault="00BC629A">
            <w:pPr>
              <w:jc w:val="center"/>
            </w:pPr>
            <w:r>
              <w:t>8</w:t>
            </w:r>
          </w:p>
        </w:tc>
        <w:tc>
          <w:tcPr>
            <w:tcW w:w="4891" w:type="dxa"/>
            <w:tcBorders>
              <w:top w:val="single" w:sz="4" w:space="0" w:color="000000"/>
              <w:left w:val="double" w:sz="4" w:space="0" w:color="000000"/>
              <w:bottom w:val="single" w:sz="4" w:space="0" w:color="000000"/>
              <w:right w:val="double" w:sz="4" w:space="0" w:color="000000"/>
            </w:tcBorders>
            <w:tcMar>
              <w:top w:w="0" w:type="dxa"/>
              <w:left w:w="108" w:type="dxa"/>
              <w:bottom w:w="0" w:type="dxa"/>
              <w:right w:w="108" w:type="dxa"/>
            </w:tcMar>
            <w:vAlign w:val="center"/>
            <w:hideMark/>
          </w:tcPr>
          <w:p w14:paraId="2D4F533E" w14:textId="77777777" w:rsidR="00BC629A" w:rsidRDefault="00BC629A">
            <w:r>
              <w:t>Technická pomoc</w:t>
            </w:r>
          </w:p>
        </w:tc>
        <w:tc>
          <w:tcPr>
            <w:tcW w:w="1955" w:type="dxa"/>
            <w:tcBorders>
              <w:top w:val="single" w:sz="4" w:space="0" w:color="000000"/>
              <w:left w:val="double" w:sz="4" w:space="0" w:color="000000"/>
              <w:bottom w:val="single" w:sz="4" w:space="0" w:color="000000"/>
              <w:right w:val="double" w:sz="4" w:space="0" w:color="000000"/>
            </w:tcBorders>
            <w:tcMar>
              <w:top w:w="0" w:type="dxa"/>
              <w:left w:w="108" w:type="dxa"/>
              <w:bottom w:w="0" w:type="dxa"/>
              <w:right w:w="108" w:type="dxa"/>
            </w:tcMar>
            <w:vAlign w:val="center"/>
            <w:hideMark/>
          </w:tcPr>
          <w:p w14:paraId="57394F55" w14:textId="60A06C70" w:rsidR="00BC629A" w:rsidRDefault="008F249E">
            <w:pPr>
              <w:jc w:val="center"/>
            </w:pPr>
            <w:r>
              <w:t>7</w:t>
            </w:r>
            <w:r w:rsidR="00B54719">
              <w:t xml:space="preserve"> 0</w:t>
            </w:r>
            <w:r w:rsidR="00997D68">
              <w:t>0</w:t>
            </w:r>
            <w:r w:rsidR="00B54719">
              <w:t>0</w:t>
            </w:r>
          </w:p>
        </w:tc>
      </w:tr>
      <w:tr w:rsidR="00BC629A" w14:paraId="0423C018" w14:textId="77777777" w:rsidTr="00BC629A">
        <w:trPr>
          <w:jc w:val="center"/>
        </w:trPr>
        <w:tc>
          <w:tcPr>
            <w:tcW w:w="623" w:type="dxa"/>
            <w:tcBorders>
              <w:top w:val="single" w:sz="4" w:space="0" w:color="000000"/>
              <w:left w:val="double" w:sz="4" w:space="0" w:color="000000"/>
              <w:bottom w:val="single" w:sz="4" w:space="0" w:color="000000"/>
              <w:right w:val="double" w:sz="4" w:space="0" w:color="000000"/>
            </w:tcBorders>
            <w:tcMar>
              <w:top w:w="0" w:type="dxa"/>
              <w:left w:w="108" w:type="dxa"/>
              <w:bottom w:w="0" w:type="dxa"/>
              <w:right w:w="108" w:type="dxa"/>
            </w:tcMar>
            <w:vAlign w:val="center"/>
            <w:hideMark/>
          </w:tcPr>
          <w:p w14:paraId="7E6B4E18" w14:textId="77777777" w:rsidR="00BC629A" w:rsidRDefault="00BC629A">
            <w:pPr>
              <w:jc w:val="center"/>
            </w:pPr>
            <w:r>
              <w:t>9</w:t>
            </w:r>
          </w:p>
        </w:tc>
        <w:tc>
          <w:tcPr>
            <w:tcW w:w="4891" w:type="dxa"/>
            <w:tcBorders>
              <w:top w:val="single" w:sz="4" w:space="0" w:color="000000"/>
              <w:left w:val="double" w:sz="4" w:space="0" w:color="000000"/>
              <w:bottom w:val="single" w:sz="4" w:space="0" w:color="000000"/>
              <w:right w:val="double" w:sz="4" w:space="0" w:color="000000"/>
            </w:tcBorders>
            <w:tcMar>
              <w:top w:w="0" w:type="dxa"/>
              <w:left w:w="108" w:type="dxa"/>
              <w:bottom w:w="0" w:type="dxa"/>
              <w:right w:w="108" w:type="dxa"/>
            </w:tcMar>
            <w:vAlign w:val="center"/>
            <w:hideMark/>
          </w:tcPr>
          <w:p w14:paraId="759FF729" w14:textId="77777777" w:rsidR="00BC629A" w:rsidRDefault="00BC629A">
            <w:r>
              <w:t>Propagace</w:t>
            </w:r>
          </w:p>
        </w:tc>
        <w:tc>
          <w:tcPr>
            <w:tcW w:w="1955" w:type="dxa"/>
            <w:tcBorders>
              <w:top w:val="single" w:sz="4" w:space="0" w:color="000000"/>
              <w:left w:val="double" w:sz="4" w:space="0" w:color="000000"/>
              <w:bottom w:val="single" w:sz="4" w:space="0" w:color="000000"/>
              <w:right w:val="double" w:sz="4" w:space="0" w:color="000000"/>
            </w:tcBorders>
            <w:tcMar>
              <w:top w:w="0" w:type="dxa"/>
              <w:left w:w="108" w:type="dxa"/>
              <w:bottom w:w="0" w:type="dxa"/>
              <w:right w:w="108" w:type="dxa"/>
            </w:tcMar>
            <w:vAlign w:val="center"/>
            <w:hideMark/>
          </w:tcPr>
          <w:p w14:paraId="14D9D742" w14:textId="21AD877F" w:rsidR="00BC629A" w:rsidRDefault="00BC629A">
            <w:pPr>
              <w:jc w:val="center"/>
            </w:pPr>
            <w:r>
              <w:t>50</w:t>
            </w:r>
          </w:p>
        </w:tc>
      </w:tr>
      <w:tr w:rsidR="00BC629A" w14:paraId="7D1EC88E" w14:textId="77777777" w:rsidTr="00BC629A">
        <w:trPr>
          <w:jc w:val="center"/>
        </w:trPr>
        <w:tc>
          <w:tcPr>
            <w:tcW w:w="623" w:type="dxa"/>
            <w:tcBorders>
              <w:top w:val="single" w:sz="4" w:space="0" w:color="000000"/>
              <w:left w:val="double" w:sz="4" w:space="0" w:color="000000"/>
              <w:bottom w:val="single" w:sz="4" w:space="0" w:color="000000"/>
              <w:right w:val="double" w:sz="4" w:space="0" w:color="000000"/>
            </w:tcBorders>
            <w:tcMar>
              <w:top w:w="0" w:type="dxa"/>
              <w:left w:w="108" w:type="dxa"/>
              <w:bottom w:w="0" w:type="dxa"/>
              <w:right w:w="108" w:type="dxa"/>
            </w:tcMar>
            <w:vAlign w:val="center"/>
            <w:hideMark/>
          </w:tcPr>
          <w:p w14:paraId="6A8D0646" w14:textId="77777777" w:rsidR="00BC629A" w:rsidRDefault="00BC629A">
            <w:pPr>
              <w:jc w:val="center"/>
            </w:pPr>
            <w:r>
              <w:t>10</w:t>
            </w:r>
          </w:p>
        </w:tc>
        <w:tc>
          <w:tcPr>
            <w:tcW w:w="4891" w:type="dxa"/>
            <w:tcBorders>
              <w:top w:val="single" w:sz="4" w:space="0" w:color="000000"/>
              <w:left w:val="double" w:sz="4" w:space="0" w:color="000000"/>
              <w:bottom w:val="single" w:sz="4" w:space="0" w:color="000000"/>
              <w:right w:val="double" w:sz="4" w:space="0" w:color="000000"/>
            </w:tcBorders>
            <w:tcMar>
              <w:top w:w="0" w:type="dxa"/>
              <w:left w:w="108" w:type="dxa"/>
              <w:bottom w:w="0" w:type="dxa"/>
              <w:right w:w="108" w:type="dxa"/>
            </w:tcMar>
            <w:vAlign w:val="center"/>
            <w:hideMark/>
          </w:tcPr>
          <w:p w14:paraId="3F36960E" w14:textId="77777777" w:rsidR="00BC629A" w:rsidRDefault="00BC629A">
            <w:r>
              <w:t>Dozor v průběhu výstavby</w:t>
            </w:r>
          </w:p>
        </w:tc>
        <w:tc>
          <w:tcPr>
            <w:tcW w:w="1955" w:type="dxa"/>
            <w:tcBorders>
              <w:top w:val="single" w:sz="4" w:space="0" w:color="000000"/>
              <w:left w:val="double" w:sz="4" w:space="0" w:color="000000"/>
              <w:bottom w:val="single" w:sz="4" w:space="0" w:color="000000"/>
              <w:right w:val="double" w:sz="4" w:space="0" w:color="000000"/>
            </w:tcBorders>
            <w:tcMar>
              <w:top w:w="0" w:type="dxa"/>
              <w:left w:w="108" w:type="dxa"/>
              <w:bottom w:w="0" w:type="dxa"/>
              <w:right w:w="108" w:type="dxa"/>
            </w:tcMar>
            <w:vAlign w:val="center"/>
            <w:hideMark/>
          </w:tcPr>
          <w:p w14:paraId="2C275CC5" w14:textId="756FE39A" w:rsidR="00BC629A" w:rsidRDefault="00BC629A">
            <w:pPr>
              <w:spacing w:after="0" w:line="240" w:lineRule="auto"/>
              <w:jc w:val="center"/>
              <w:rPr>
                <w:color w:val="000000"/>
                <w:lang w:val="sk-SK"/>
              </w:rPr>
            </w:pPr>
            <w:r>
              <w:rPr>
                <w:color w:val="000000"/>
              </w:rPr>
              <w:t>8 700</w:t>
            </w:r>
          </w:p>
        </w:tc>
      </w:tr>
      <w:tr w:rsidR="00BC629A" w14:paraId="0F6F3E96" w14:textId="77777777" w:rsidTr="00BC629A">
        <w:trPr>
          <w:jc w:val="center"/>
        </w:trPr>
        <w:tc>
          <w:tcPr>
            <w:tcW w:w="623" w:type="dxa"/>
            <w:tcBorders>
              <w:top w:val="single" w:sz="4" w:space="0" w:color="000000"/>
              <w:left w:val="double" w:sz="4" w:space="0" w:color="000000"/>
              <w:bottom w:val="single" w:sz="4" w:space="0" w:color="000000"/>
              <w:right w:val="double" w:sz="4" w:space="0" w:color="000000"/>
            </w:tcBorders>
            <w:tcMar>
              <w:top w:w="0" w:type="dxa"/>
              <w:left w:w="108" w:type="dxa"/>
              <w:bottom w:w="0" w:type="dxa"/>
              <w:right w:w="108" w:type="dxa"/>
            </w:tcMar>
            <w:vAlign w:val="center"/>
            <w:hideMark/>
          </w:tcPr>
          <w:p w14:paraId="2100EB5F" w14:textId="77777777" w:rsidR="00BC629A" w:rsidRDefault="00BC629A">
            <w:pPr>
              <w:jc w:val="center"/>
            </w:pPr>
            <w:r>
              <w:t>11</w:t>
            </w:r>
          </w:p>
        </w:tc>
        <w:tc>
          <w:tcPr>
            <w:tcW w:w="4891" w:type="dxa"/>
            <w:tcBorders>
              <w:top w:val="single" w:sz="4" w:space="0" w:color="000000"/>
              <w:left w:val="double" w:sz="4" w:space="0" w:color="000000"/>
              <w:bottom w:val="single" w:sz="4" w:space="0" w:color="000000"/>
              <w:right w:val="double" w:sz="4" w:space="0" w:color="000000"/>
            </w:tcBorders>
            <w:tcMar>
              <w:top w:w="0" w:type="dxa"/>
              <w:left w:w="108" w:type="dxa"/>
              <w:bottom w:w="0" w:type="dxa"/>
              <w:right w:w="108" w:type="dxa"/>
            </w:tcMar>
            <w:vAlign w:val="center"/>
            <w:hideMark/>
          </w:tcPr>
          <w:p w14:paraId="3B5251AF" w14:textId="77777777" w:rsidR="00BC629A" w:rsidRDefault="00BC629A">
            <w:pPr>
              <w:rPr>
                <w:b/>
                <w:bCs/>
              </w:rPr>
            </w:pPr>
            <w:r>
              <w:rPr>
                <w:b/>
                <w:bCs/>
              </w:rPr>
              <w:t>Mezisoučet</w:t>
            </w:r>
          </w:p>
        </w:tc>
        <w:tc>
          <w:tcPr>
            <w:tcW w:w="1955" w:type="dxa"/>
            <w:tcBorders>
              <w:top w:val="single" w:sz="4" w:space="0" w:color="000000"/>
              <w:left w:val="double" w:sz="4" w:space="0" w:color="000000"/>
              <w:bottom w:val="single" w:sz="4" w:space="0" w:color="000000"/>
              <w:right w:val="double" w:sz="4" w:space="0" w:color="000000"/>
            </w:tcBorders>
            <w:tcMar>
              <w:top w:w="0" w:type="dxa"/>
              <w:left w:w="108" w:type="dxa"/>
              <w:bottom w:w="0" w:type="dxa"/>
              <w:right w:w="108" w:type="dxa"/>
            </w:tcMar>
            <w:vAlign w:val="center"/>
            <w:hideMark/>
          </w:tcPr>
          <w:p w14:paraId="60148CED" w14:textId="3E1E2464" w:rsidR="00BC629A" w:rsidRDefault="00997D68">
            <w:pPr>
              <w:spacing w:after="0" w:line="240" w:lineRule="auto"/>
              <w:jc w:val="center"/>
              <w:rPr>
                <w:b/>
                <w:bCs/>
                <w:color w:val="000000"/>
                <w:lang w:val="sk-SK"/>
              </w:rPr>
            </w:pPr>
            <w:r>
              <w:rPr>
                <w:b/>
                <w:bCs/>
                <w:color w:val="000000"/>
              </w:rPr>
              <w:t>1 609 610</w:t>
            </w:r>
          </w:p>
        </w:tc>
      </w:tr>
      <w:tr w:rsidR="00BC629A" w14:paraId="4B665483" w14:textId="77777777" w:rsidTr="00BC629A">
        <w:trPr>
          <w:jc w:val="center"/>
        </w:trPr>
        <w:tc>
          <w:tcPr>
            <w:tcW w:w="623" w:type="dxa"/>
            <w:tcBorders>
              <w:top w:val="single" w:sz="4" w:space="0" w:color="000000"/>
              <w:left w:val="double" w:sz="4" w:space="0" w:color="000000"/>
              <w:bottom w:val="double" w:sz="4" w:space="0" w:color="000000"/>
              <w:right w:val="double" w:sz="4" w:space="0" w:color="000000"/>
            </w:tcBorders>
            <w:tcMar>
              <w:top w:w="0" w:type="dxa"/>
              <w:left w:w="108" w:type="dxa"/>
              <w:bottom w:w="0" w:type="dxa"/>
              <w:right w:w="108" w:type="dxa"/>
            </w:tcMar>
            <w:vAlign w:val="center"/>
            <w:hideMark/>
          </w:tcPr>
          <w:p w14:paraId="39C0B5D8" w14:textId="77777777" w:rsidR="00BC629A" w:rsidRDefault="00BC629A">
            <w:pPr>
              <w:jc w:val="center"/>
            </w:pPr>
            <w:r>
              <w:t>12</w:t>
            </w:r>
          </w:p>
        </w:tc>
        <w:tc>
          <w:tcPr>
            <w:tcW w:w="4891" w:type="dxa"/>
            <w:tcBorders>
              <w:top w:val="single" w:sz="4" w:space="0" w:color="000000"/>
              <w:left w:val="double" w:sz="4" w:space="0" w:color="000000"/>
              <w:bottom w:val="double" w:sz="4" w:space="0" w:color="000000"/>
              <w:right w:val="double" w:sz="4" w:space="0" w:color="000000"/>
            </w:tcBorders>
            <w:tcMar>
              <w:top w:w="0" w:type="dxa"/>
              <w:left w:w="108" w:type="dxa"/>
              <w:bottom w:w="0" w:type="dxa"/>
              <w:right w:w="108" w:type="dxa"/>
            </w:tcMar>
            <w:vAlign w:val="center"/>
            <w:hideMark/>
          </w:tcPr>
          <w:p w14:paraId="310CDF89" w14:textId="77777777" w:rsidR="00BC629A" w:rsidRDefault="00BC629A">
            <w:r>
              <w:t xml:space="preserve">DPH </w:t>
            </w:r>
            <w:r>
              <w:rPr>
                <w:vertAlign w:val="superscript"/>
              </w:rPr>
              <w:t>(3)</w:t>
            </w:r>
          </w:p>
        </w:tc>
        <w:tc>
          <w:tcPr>
            <w:tcW w:w="1955" w:type="dxa"/>
            <w:tcBorders>
              <w:top w:val="single" w:sz="4" w:space="0" w:color="000000"/>
              <w:left w:val="double" w:sz="4" w:space="0" w:color="000000"/>
              <w:bottom w:val="double" w:sz="4" w:space="0" w:color="000000"/>
              <w:right w:val="double" w:sz="4" w:space="0" w:color="000000"/>
            </w:tcBorders>
            <w:tcMar>
              <w:top w:w="0" w:type="dxa"/>
              <w:left w:w="108" w:type="dxa"/>
              <w:bottom w:w="0" w:type="dxa"/>
              <w:right w:w="108" w:type="dxa"/>
            </w:tcMar>
            <w:vAlign w:val="center"/>
            <w:hideMark/>
          </w:tcPr>
          <w:p w14:paraId="55E849DC" w14:textId="7F81334E" w:rsidR="00BC629A" w:rsidRDefault="00997D68">
            <w:pPr>
              <w:spacing w:after="0" w:line="240" w:lineRule="auto"/>
              <w:jc w:val="center"/>
              <w:rPr>
                <w:color w:val="000000"/>
                <w:lang w:val="sk-SK"/>
              </w:rPr>
            </w:pPr>
            <w:r w:rsidRPr="00997D68">
              <w:rPr>
                <w:color w:val="000000"/>
              </w:rPr>
              <w:t>338</w:t>
            </w:r>
            <w:r w:rsidR="005B2761">
              <w:rPr>
                <w:color w:val="000000"/>
              </w:rPr>
              <w:t> </w:t>
            </w:r>
            <w:r w:rsidRPr="00997D68">
              <w:rPr>
                <w:color w:val="000000"/>
              </w:rPr>
              <w:t>018</w:t>
            </w:r>
            <w:r w:rsidR="005B2761">
              <w:rPr>
                <w:color w:val="000000"/>
              </w:rPr>
              <w:t>,</w:t>
            </w:r>
            <w:r w:rsidRPr="00997D68">
              <w:rPr>
                <w:color w:val="000000"/>
              </w:rPr>
              <w:t>1</w:t>
            </w:r>
          </w:p>
        </w:tc>
      </w:tr>
      <w:tr w:rsidR="00BC629A" w14:paraId="16D05BD4" w14:textId="77777777" w:rsidTr="00BC629A">
        <w:trPr>
          <w:jc w:val="center"/>
        </w:trPr>
        <w:tc>
          <w:tcPr>
            <w:tcW w:w="623" w:type="dxa"/>
            <w:tcBorders>
              <w:top w:val="double" w:sz="4" w:space="0" w:color="000000"/>
              <w:left w:val="double" w:sz="4" w:space="0" w:color="000000"/>
              <w:bottom w:val="double" w:sz="4" w:space="0" w:color="000000"/>
              <w:right w:val="double" w:sz="4" w:space="0" w:color="000000"/>
            </w:tcBorders>
            <w:shd w:val="clear" w:color="auto" w:fill="F2F2F2"/>
            <w:tcMar>
              <w:top w:w="0" w:type="dxa"/>
              <w:left w:w="108" w:type="dxa"/>
              <w:bottom w:w="0" w:type="dxa"/>
              <w:right w:w="108" w:type="dxa"/>
            </w:tcMar>
            <w:vAlign w:val="center"/>
            <w:hideMark/>
          </w:tcPr>
          <w:p w14:paraId="2FC50C65" w14:textId="77777777" w:rsidR="00BC629A" w:rsidRDefault="00BC629A">
            <w:pPr>
              <w:jc w:val="center"/>
            </w:pPr>
            <w:r>
              <w:t>13</w:t>
            </w:r>
          </w:p>
        </w:tc>
        <w:tc>
          <w:tcPr>
            <w:tcW w:w="4891" w:type="dxa"/>
            <w:tcBorders>
              <w:top w:val="double" w:sz="4" w:space="0" w:color="000000"/>
              <w:left w:val="double" w:sz="4" w:space="0" w:color="000000"/>
              <w:bottom w:val="double" w:sz="4" w:space="0" w:color="000000"/>
              <w:right w:val="double" w:sz="4" w:space="0" w:color="000000"/>
            </w:tcBorders>
            <w:shd w:val="clear" w:color="auto" w:fill="F2F2F2"/>
            <w:tcMar>
              <w:top w:w="0" w:type="dxa"/>
              <w:left w:w="108" w:type="dxa"/>
              <w:bottom w:w="0" w:type="dxa"/>
              <w:right w:w="108" w:type="dxa"/>
            </w:tcMar>
            <w:vAlign w:val="center"/>
            <w:hideMark/>
          </w:tcPr>
          <w:p w14:paraId="35793A43" w14:textId="77777777" w:rsidR="00BC629A" w:rsidRDefault="00BC629A">
            <w:r>
              <w:rPr>
                <w:b/>
                <w:bCs/>
                <w:smallCaps/>
              </w:rPr>
              <w:t>Celkem</w:t>
            </w:r>
            <w:r>
              <w:t xml:space="preserve"> </w:t>
            </w:r>
            <w:r>
              <w:rPr>
                <w:vertAlign w:val="superscript"/>
              </w:rPr>
              <w:t>(4)</w:t>
            </w:r>
          </w:p>
        </w:tc>
        <w:tc>
          <w:tcPr>
            <w:tcW w:w="1955" w:type="dxa"/>
            <w:tcBorders>
              <w:top w:val="double" w:sz="4" w:space="0" w:color="000000"/>
              <w:left w:val="double" w:sz="4" w:space="0" w:color="000000"/>
              <w:bottom w:val="double" w:sz="4" w:space="0" w:color="000000"/>
              <w:right w:val="double" w:sz="4" w:space="0" w:color="000000"/>
            </w:tcBorders>
            <w:shd w:val="clear" w:color="auto" w:fill="F2F2F2"/>
            <w:tcMar>
              <w:top w:w="0" w:type="dxa"/>
              <w:left w:w="108" w:type="dxa"/>
              <w:bottom w:w="0" w:type="dxa"/>
              <w:right w:w="108" w:type="dxa"/>
            </w:tcMar>
            <w:vAlign w:val="center"/>
            <w:hideMark/>
          </w:tcPr>
          <w:p w14:paraId="06BCDF54" w14:textId="75290FEB" w:rsidR="00BC629A" w:rsidRDefault="00997D68" w:rsidP="00BC629A">
            <w:pPr>
              <w:spacing w:after="0" w:line="240" w:lineRule="auto"/>
              <w:jc w:val="center"/>
              <w:rPr>
                <w:b/>
                <w:bCs/>
                <w:color w:val="000000"/>
                <w:lang w:val="sk-SK"/>
              </w:rPr>
            </w:pPr>
            <w:r w:rsidRPr="00997D68">
              <w:rPr>
                <w:b/>
                <w:bCs/>
                <w:color w:val="000000"/>
              </w:rPr>
              <w:t>1</w:t>
            </w:r>
            <w:r>
              <w:rPr>
                <w:b/>
                <w:bCs/>
                <w:color w:val="000000"/>
              </w:rPr>
              <w:t xml:space="preserve"> </w:t>
            </w:r>
            <w:r w:rsidRPr="00997D68">
              <w:rPr>
                <w:b/>
                <w:bCs/>
                <w:color w:val="000000"/>
              </w:rPr>
              <w:t>947</w:t>
            </w:r>
            <w:r w:rsidR="005B2761">
              <w:rPr>
                <w:b/>
                <w:bCs/>
                <w:color w:val="000000"/>
              </w:rPr>
              <w:t> </w:t>
            </w:r>
            <w:r w:rsidRPr="00997D68">
              <w:rPr>
                <w:b/>
                <w:bCs/>
                <w:color w:val="000000"/>
              </w:rPr>
              <w:t>628</w:t>
            </w:r>
            <w:r w:rsidR="005B2761">
              <w:rPr>
                <w:b/>
                <w:bCs/>
                <w:color w:val="000000"/>
              </w:rPr>
              <w:t>,</w:t>
            </w:r>
            <w:r w:rsidRPr="00997D68">
              <w:rPr>
                <w:b/>
                <w:bCs/>
                <w:color w:val="000000"/>
              </w:rPr>
              <w:t>1</w:t>
            </w:r>
          </w:p>
        </w:tc>
      </w:tr>
    </w:tbl>
    <w:p w14:paraId="4F96956A" w14:textId="28025938" w:rsidR="00040617" w:rsidRPr="00C451E0" w:rsidRDefault="00C451E0" w:rsidP="007049CA">
      <w:pPr>
        <w:rPr>
          <w:i/>
          <w:iCs/>
          <w:sz w:val="22"/>
          <w:szCs w:val="22"/>
        </w:rPr>
      </w:pPr>
      <w:r w:rsidRPr="00C451E0">
        <w:rPr>
          <w:i/>
          <w:iCs/>
          <w:sz w:val="22"/>
          <w:szCs w:val="22"/>
        </w:rPr>
        <w:t xml:space="preserve">Poznámky: </w:t>
      </w:r>
      <w:r w:rsidR="003F2171" w:rsidRPr="00C451E0">
        <w:rPr>
          <w:i/>
          <w:iCs/>
          <w:sz w:val="22"/>
          <w:szCs w:val="22"/>
        </w:rPr>
        <w:t>V položce č. 2</w:t>
      </w:r>
      <w:r w:rsidR="00040617" w:rsidRPr="00C451E0">
        <w:rPr>
          <w:i/>
          <w:iCs/>
          <w:sz w:val="22"/>
          <w:szCs w:val="22"/>
        </w:rPr>
        <w:t xml:space="preserve"> </w:t>
      </w:r>
      <w:r w:rsidR="003F2171" w:rsidRPr="00C451E0">
        <w:rPr>
          <w:i/>
          <w:iCs/>
          <w:sz w:val="22"/>
          <w:szCs w:val="22"/>
        </w:rPr>
        <w:t>jsou zahrnuty majoritní náklady projektu. Vzhledem k charakteru projektu se jedná o vytvoření podkladů nevyhnutelných pro dosažení digitalizace tratí, resp. podkladů, které budou tvořit digitální technickou mapu (</w:t>
      </w:r>
      <w:r w:rsidR="00040617" w:rsidRPr="00C451E0">
        <w:rPr>
          <w:i/>
          <w:iCs/>
          <w:sz w:val="22"/>
          <w:szCs w:val="22"/>
        </w:rPr>
        <w:t>pořízení</w:t>
      </w:r>
      <w:r w:rsidR="003F2171" w:rsidRPr="00C451E0">
        <w:rPr>
          <w:i/>
          <w:iCs/>
          <w:sz w:val="22"/>
          <w:szCs w:val="22"/>
        </w:rPr>
        <w:t xml:space="preserve">, digitalizace, konsolidace, vyhodnocování dat, ale také SW platforma a příslušné metodiky a předpisy), nelze je zařadit do výstavby nebo technologie. </w:t>
      </w:r>
      <w:r w:rsidR="00040617" w:rsidRPr="00C451E0">
        <w:rPr>
          <w:i/>
          <w:iCs/>
          <w:sz w:val="22"/>
          <w:szCs w:val="22"/>
        </w:rPr>
        <w:t>V rámci této položky je zahrnut inflační koeficient.</w:t>
      </w:r>
      <w:r w:rsidRPr="00C451E0">
        <w:rPr>
          <w:i/>
          <w:iCs/>
          <w:sz w:val="22"/>
          <w:szCs w:val="22"/>
        </w:rPr>
        <w:t xml:space="preserve"> </w:t>
      </w:r>
      <w:r w:rsidR="00040617" w:rsidRPr="00C451E0">
        <w:rPr>
          <w:i/>
          <w:iCs/>
          <w:sz w:val="22"/>
          <w:szCs w:val="22"/>
        </w:rPr>
        <w:t xml:space="preserve">V položce </w:t>
      </w:r>
      <w:r w:rsidRPr="00C451E0">
        <w:rPr>
          <w:i/>
          <w:iCs/>
          <w:sz w:val="22"/>
          <w:szCs w:val="22"/>
        </w:rPr>
        <w:t xml:space="preserve">č. 5 </w:t>
      </w:r>
      <w:r w:rsidR="00040617" w:rsidRPr="00C451E0">
        <w:rPr>
          <w:i/>
          <w:iCs/>
          <w:sz w:val="22"/>
          <w:szCs w:val="22"/>
        </w:rPr>
        <w:t>Technologie jsou zahrnuty náklady na HW vybavení.</w:t>
      </w:r>
      <w:r w:rsidRPr="00C451E0">
        <w:rPr>
          <w:i/>
          <w:iCs/>
          <w:sz w:val="22"/>
          <w:szCs w:val="22"/>
        </w:rPr>
        <w:t xml:space="preserve"> Rezerva v položce č. </w:t>
      </w:r>
      <w:r>
        <w:rPr>
          <w:i/>
          <w:iCs/>
          <w:sz w:val="22"/>
          <w:szCs w:val="22"/>
        </w:rPr>
        <w:t>6</w:t>
      </w:r>
      <w:r w:rsidRPr="00C451E0">
        <w:rPr>
          <w:i/>
          <w:iCs/>
          <w:sz w:val="22"/>
          <w:szCs w:val="22"/>
        </w:rPr>
        <w:t xml:space="preserve"> představuje 10 % z ceny na pořízení HW a SW. </w:t>
      </w:r>
      <w:bookmarkStart w:id="79" w:name="_Hlk50709356"/>
      <w:r w:rsidRPr="00C451E0">
        <w:rPr>
          <w:i/>
          <w:iCs/>
          <w:sz w:val="22"/>
          <w:szCs w:val="22"/>
        </w:rPr>
        <w:t>Detailní rozpad investičních nákladů je uveden v příloze E.</w:t>
      </w:r>
      <w:bookmarkEnd w:id="79"/>
    </w:p>
    <w:p w14:paraId="1E83EF21" w14:textId="6197F0EA" w:rsidR="00BC629A" w:rsidRDefault="00040617" w:rsidP="007049CA">
      <w:r>
        <w:t xml:space="preserve">Vzhledem k </w:t>
      </w:r>
      <w:r w:rsidRPr="00040617">
        <w:t>nestavební</w:t>
      </w:r>
      <w:r>
        <w:t>mu</w:t>
      </w:r>
      <w:r w:rsidRPr="00040617">
        <w:t xml:space="preserve"> charakteru projektu, kdy</w:t>
      </w:r>
      <w:r w:rsidR="00C451E0">
        <w:t xml:space="preserve"> </w:t>
      </w:r>
      <w:r w:rsidRPr="00040617">
        <w:t xml:space="preserve">investiční položky </w:t>
      </w:r>
      <w:r>
        <w:t>spadají</w:t>
      </w:r>
      <w:r w:rsidRPr="00040617">
        <w:t xml:space="preserve"> do R-položek, nebyl zpracován formulář Sborník pro oceňování železničních staveb ve stupni studie proveditelnosti </w:t>
      </w:r>
      <w:r w:rsidR="001904D5">
        <w:br/>
      </w:r>
      <w:r w:rsidRPr="00040617">
        <w:t>a záměru projektu (SPOŽES). Pro náklady projektu a investiční položky byla vytvořena příloha E, upřesňující celkové investiční náklady projektu (CIN) v letech realizace.</w:t>
      </w:r>
    </w:p>
    <w:p w14:paraId="6022AF50" w14:textId="4DF3EBB9" w:rsidR="00C451E0" w:rsidRPr="00866E5C" w:rsidRDefault="00C451E0" w:rsidP="007049CA">
      <w:r w:rsidRPr="0008361F">
        <w:t>Do celkových investičních nákladů je zahrnut inflační koeficient 3,7 % p. a. pro roky realizace 2021-2030</w:t>
      </w:r>
      <w:r>
        <w:t xml:space="preserve"> (v roce 2020 neprobíhají investice). </w:t>
      </w:r>
      <w:r w:rsidRPr="00B54719">
        <w:t xml:space="preserve">Výše investičních nákladů byla stanovena na základě vývoje cen u realizovaných </w:t>
      </w:r>
      <w:r>
        <w:t>projektů</w:t>
      </w:r>
      <w:r w:rsidRPr="00B54719">
        <w:t xml:space="preserve"> obdobného typu</w:t>
      </w:r>
      <w:r>
        <w:t>.</w:t>
      </w:r>
    </w:p>
    <w:p w14:paraId="7C1209D8" w14:textId="77777777" w:rsidR="007049CA" w:rsidRPr="00C451E0" w:rsidRDefault="007049CA" w:rsidP="00C451E0">
      <w:pPr>
        <w:pBdr>
          <w:top w:val="double" w:sz="4" w:space="1" w:color="auto"/>
          <w:left w:val="double" w:sz="4" w:space="4" w:color="auto"/>
          <w:bottom w:val="double" w:sz="4" w:space="1" w:color="auto"/>
          <w:right w:val="double" w:sz="4" w:space="4" w:color="auto"/>
        </w:pBdr>
        <w:shd w:val="clear" w:color="auto" w:fill="F2F2F2" w:themeFill="background1" w:themeFillShade="F2"/>
        <w:spacing w:after="60"/>
        <w:ind w:left="709" w:hanging="709"/>
        <w:rPr>
          <w:sz w:val="18"/>
          <w:szCs w:val="18"/>
        </w:rPr>
      </w:pPr>
      <w:r w:rsidRPr="00C451E0">
        <w:rPr>
          <w:sz w:val="18"/>
          <w:szCs w:val="18"/>
        </w:rPr>
        <w:t>1)</w:t>
      </w:r>
      <w:r w:rsidRPr="00C451E0">
        <w:rPr>
          <w:sz w:val="18"/>
          <w:szCs w:val="18"/>
        </w:rPr>
        <w:tab/>
        <w:t>Rezervy pro nepředvídatelné události nesmí překročit 10 % celkových investičních nákladů bez rezerv pro nepředvídatelné události.</w:t>
      </w:r>
    </w:p>
    <w:p w14:paraId="5B109582" w14:textId="77777777" w:rsidR="007049CA" w:rsidRPr="00C451E0" w:rsidRDefault="007049CA" w:rsidP="00C451E0">
      <w:pPr>
        <w:pBdr>
          <w:top w:val="double" w:sz="4" w:space="1" w:color="auto"/>
          <w:left w:val="double" w:sz="4" w:space="4" w:color="auto"/>
          <w:bottom w:val="double" w:sz="4" w:space="1" w:color="auto"/>
          <w:right w:val="double" w:sz="4" w:space="4" w:color="auto"/>
        </w:pBdr>
        <w:shd w:val="clear" w:color="auto" w:fill="F2F2F2" w:themeFill="background1" w:themeFillShade="F2"/>
        <w:spacing w:after="60"/>
        <w:ind w:left="709" w:hanging="709"/>
        <w:rPr>
          <w:sz w:val="18"/>
          <w:szCs w:val="18"/>
        </w:rPr>
      </w:pPr>
      <w:r w:rsidRPr="00C451E0">
        <w:rPr>
          <w:sz w:val="18"/>
          <w:szCs w:val="18"/>
        </w:rPr>
        <w:t xml:space="preserve">2) </w:t>
      </w:r>
      <w:r w:rsidRPr="00C451E0">
        <w:rPr>
          <w:sz w:val="18"/>
          <w:szCs w:val="18"/>
        </w:rPr>
        <w:tab/>
        <w:t>Úpravu ceny lze případně zahrnout, aby se pokryla očekávaná inflace, jsou-li náklady uvedeny ve stálých cenách.</w:t>
      </w:r>
    </w:p>
    <w:p w14:paraId="264487C0" w14:textId="77777777" w:rsidR="007049CA" w:rsidRPr="00C451E0" w:rsidRDefault="007049CA" w:rsidP="00C451E0">
      <w:pPr>
        <w:pBdr>
          <w:top w:val="double" w:sz="4" w:space="1" w:color="auto"/>
          <w:left w:val="double" w:sz="4" w:space="4" w:color="auto"/>
          <w:bottom w:val="double" w:sz="4" w:space="1" w:color="auto"/>
          <w:right w:val="double" w:sz="4" w:space="4" w:color="auto"/>
        </w:pBdr>
        <w:shd w:val="clear" w:color="auto" w:fill="F2F2F2" w:themeFill="background1" w:themeFillShade="F2"/>
        <w:spacing w:after="60"/>
        <w:ind w:left="709" w:hanging="709"/>
        <w:rPr>
          <w:sz w:val="18"/>
          <w:szCs w:val="18"/>
        </w:rPr>
      </w:pPr>
      <w:r w:rsidRPr="00C451E0">
        <w:rPr>
          <w:sz w:val="18"/>
          <w:szCs w:val="18"/>
        </w:rPr>
        <w:t xml:space="preserve">3) </w:t>
      </w:r>
      <w:r w:rsidRPr="00C451E0">
        <w:rPr>
          <w:sz w:val="18"/>
          <w:szCs w:val="18"/>
        </w:rPr>
        <w:tab/>
        <w:t>Pouze je-li DPH nerefundovatelná</w:t>
      </w:r>
    </w:p>
    <w:p w14:paraId="01586B6C" w14:textId="1469DAF2" w:rsidR="007049CA" w:rsidRPr="00C451E0" w:rsidRDefault="007049CA" w:rsidP="00C451E0">
      <w:pPr>
        <w:pBdr>
          <w:top w:val="double" w:sz="4" w:space="1" w:color="auto"/>
          <w:left w:val="double" w:sz="4" w:space="4" w:color="auto"/>
          <w:bottom w:val="double" w:sz="4" w:space="1" w:color="auto"/>
          <w:right w:val="double" w:sz="4" w:space="4" w:color="auto"/>
        </w:pBdr>
        <w:shd w:val="clear" w:color="auto" w:fill="F2F2F2" w:themeFill="background1" w:themeFillShade="F2"/>
        <w:spacing w:after="60"/>
        <w:ind w:left="709" w:hanging="709"/>
        <w:rPr>
          <w:sz w:val="18"/>
          <w:szCs w:val="18"/>
        </w:rPr>
      </w:pPr>
      <w:r w:rsidRPr="00C451E0">
        <w:rPr>
          <w:sz w:val="18"/>
          <w:szCs w:val="18"/>
        </w:rPr>
        <w:t xml:space="preserve">4) </w:t>
      </w:r>
      <w:r w:rsidRPr="00C451E0">
        <w:rPr>
          <w:sz w:val="18"/>
          <w:szCs w:val="18"/>
        </w:rPr>
        <w:tab/>
        <w:t>Celkové náklady musí zahrnovat veškeré náklady vynaložené na projekt od plánování po dozor, a musí zahrnovat DPH, pokud je nerefundovatelná</w:t>
      </w:r>
    </w:p>
    <w:p w14:paraId="68A014A9" w14:textId="24401184" w:rsidR="007049CA" w:rsidRPr="006C1744" w:rsidRDefault="007049CA" w:rsidP="007049CA">
      <w:pPr>
        <w:pStyle w:val="Nadpis1"/>
        <w:ind w:left="567" w:hanging="567"/>
      </w:pPr>
      <w:bookmarkStart w:id="80" w:name="_Toc40947855"/>
      <w:bookmarkStart w:id="81" w:name="_Toc53685629"/>
      <w:r w:rsidRPr="006C1744">
        <w:lastRenderedPageBreak/>
        <w:t xml:space="preserve">Výčet </w:t>
      </w:r>
      <w:r w:rsidRPr="006C1744">
        <w:rPr>
          <w:bCs/>
        </w:rPr>
        <w:t>příloh</w:t>
      </w:r>
      <w:bookmarkEnd w:id="80"/>
      <w:bookmarkEnd w:id="81"/>
    </w:p>
    <w:p w14:paraId="7A05CEEC" w14:textId="77D08ADA" w:rsidR="007049CA" w:rsidRPr="00E45D6A" w:rsidRDefault="007049CA" w:rsidP="00E45D6A">
      <w:pPr>
        <w:rPr>
          <w:b/>
          <w:bCs/>
        </w:rPr>
      </w:pPr>
      <w:r w:rsidRPr="00657124">
        <w:rPr>
          <w:b/>
          <w:bCs/>
        </w:rPr>
        <w:t>Příloha A</w:t>
      </w:r>
      <w:r w:rsidR="00A23071" w:rsidRPr="00657124">
        <w:rPr>
          <w:b/>
          <w:bCs/>
        </w:rPr>
        <w:t>:</w:t>
      </w:r>
      <w:r w:rsidR="00A23071" w:rsidRPr="00E45D6A">
        <w:rPr>
          <w:b/>
          <w:bCs/>
        </w:rPr>
        <w:t xml:space="preserve"> </w:t>
      </w:r>
    </w:p>
    <w:p w14:paraId="22BF3417" w14:textId="4AFD8C2B" w:rsidR="00674D47" w:rsidRPr="00657124" w:rsidRDefault="007049CA" w:rsidP="00331250">
      <w:pPr>
        <w:pStyle w:val="Odstavecseseznamem"/>
        <w:numPr>
          <w:ilvl w:val="0"/>
          <w:numId w:val="21"/>
        </w:numPr>
      </w:pPr>
      <w:r w:rsidRPr="00657124">
        <w:t>Formulář VZOR 80</w:t>
      </w:r>
      <w:r w:rsidR="00E56B9E" w:rsidRPr="00657124">
        <w:t xml:space="preserve"> </w:t>
      </w:r>
      <w:r w:rsidR="00A64439" w:rsidRPr="00657124">
        <w:t>– Identifikační údaje projektu</w:t>
      </w:r>
    </w:p>
    <w:p w14:paraId="7A62CE7C" w14:textId="0A6FE201" w:rsidR="00674D47" w:rsidRDefault="007049CA" w:rsidP="00331250">
      <w:pPr>
        <w:pStyle w:val="Odstavecseseznamem"/>
        <w:numPr>
          <w:ilvl w:val="0"/>
          <w:numId w:val="21"/>
        </w:numPr>
      </w:pPr>
      <w:r w:rsidRPr="00296040">
        <w:t>Formulář VZOR 81</w:t>
      </w:r>
      <w:r w:rsidR="00A64439" w:rsidRPr="00296040">
        <w:t xml:space="preserve"> </w:t>
      </w:r>
      <w:r w:rsidR="00EE31BF" w:rsidRPr="00296040">
        <w:t>–</w:t>
      </w:r>
      <w:r w:rsidR="00A64439" w:rsidRPr="00296040">
        <w:t xml:space="preserve"> </w:t>
      </w:r>
      <w:r w:rsidR="00EE31BF" w:rsidRPr="00296040">
        <w:t>Bilance plánovaných investičních potřeb a zdrojů financování akce</w:t>
      </w:r>
    </w:p>
    <w:p w14:paraId="013E09A6" w14:textId="1A2E8C57" w:rsidR="00F7673B" w:rsidRDefault="00F7673B" w:rsidP="00F7673B">
      <w:pPr>
        <w:pStyle w:val="Odstavecseseznamem"/>
        <w:numPr>
          <w:ilvl w:val="0"/>
          <w:numId w:val="21"/>
        </w:numPr>
      </w:pPr>
      <w:r w:rsidRPr="00296040">
        <w:t>Formulář VZOR</w:t>
      </w:r>
      <w:r w:rsidR="00C4507D">
        <w:t xml:space="preserve"> </w:t>
      </w:r>
      <w:r>
        <w:t xml:space="preserve">82 – </w:t>
      </w:r>
      <w:r w:rsidRPr="00F7673B">
        <w:t>Bilance plánovaných neinvestičních potřeb a zdrojů financování akce</w:t>
      </w:r>
    </w:p>
    <w:p w14:paraId="06CAACDE" w14:textId="7D69C1FF" w:rsidR="007A7B95" w:rsidRDefault="007A7B95" w:rsidP="007A7B95">
      <w:pPr>
        <w:pStyle w:val="Odstavecseseznamem"/>
        <w:numPr>
          <w:ilvl w:val="0"/>
          <w:numId w:val="21"/>
        </w:numPr>
      </w:pPr>
      <w:r w:rsidRPr="00296040">
        <w:t>Formulář VZOR</w:t>
      </w:r>
      <w:r>
        <w:t xml:space="preserve"> 83 – Specifikace investičních nákladů projektu</w:t>
      </w:r>
    </w:p>
    <w:p w14:paraId="739F24FD" w14:textId="699B7A03" w:rsidR="007C5718" w:rsidRDefault="00674D47" w:rsidP="007049CA">
      <w:r w:rsidRPr="00296040">
        <w:rPr>
          <w:b/>
          <w:bCs/>
        </w:rPr>
        <w:t>Příloha B:</w:t>
      </w:r>
      <w:r w:rsidRPr="00296040">
        <w:t xml:space="preserve"> </w:t>
      </w:r>
      <w:r w:rsidR="006C1744">
        <w:t>Ekonomické hodnocení</w:t>
      </w:r>
    </w:p>
    <w:p w14:paraId="04719AEE" w14:textId="32D7AD71" w:rsidR="00B73DA3" w:rsidRDefault="00B73DA3" w:rsidP="008467B0">
      <w:r w:rsidRPr="00C15E2D">
        <w:rPr>
          <w:b/>
        </w:rPr>
        <w:t>Příloha</w:t>
      </w:r>
      <w:r w:rsidR="00B2227E" w:rsidRPr="00C15E2D">
        <w:rPr>
          <w:b/>
        </w:rPr>
        <w:t xml:space="preserve"> </w:t>
      </w:r>
      <w:r w:rsidR="00296040">
        <w:rPr>
          <w:b/>
        </w:rPr>
        <w:t>C</w:t>
      </w:r>
      <w:r w:rsidR="00B2227E" w:rsidRPr="00C15E2D">
        <w:rPr>
          <w:b/>
        </w:rPr>
        <w:t>:</w:t>
      </w:r>
      <w:r w:rsidR="00B2227E" w:rsidRPr="00C15E2D">
        <w:t xml:space="preserve"> </w:t>
      </w:r>
      <w:bookmarkStart w:id="82" w:name="_Hlk48748826"/>
      <w:r w:rsidR="008467B0" w:rsidRPr="00C15E2D">
        <w:t>Prohlášení zhotovitele projektové dokumentace akce v aktuálním stupni investorské přípravy, ke kterému je předkládán záměr projektu nebo jeho aktualizace, konstatující, že jím navržené řešení je z technického a ekonomického hlediska nejefektivnější při respektovaní všech platných právních předpisů a technických</w:t>
      </w:r>
      <w:r w:rsidR="0023591C" w:rsidRPr="00C15E2D">
        <w:t xml:space="preserve"> </w:t>
      </w:r>
      <w:r w:rsidR="008467B0" w:rsidRPr="00C15E2D">
        <w:t>norem</w:t>
      </w:r>
      <w:bookmarkEnd w:id="82"/>
    </w:p>
    <w:p w14:paraId="44D26DE9" w14:textId="383EBB83" w:rsidR="006A7EE4" w:rsidRDefault="00B73DA3" w:rsidP="007049CA">
      <w:r w:rsidRPr="00AE39ED">
        <w:rPr>
          <w:b/>
          <w:bCs/>
        </w:rPr>
        <w:t>Příloha</w:t>
      </w:r>
      <w:r w:rsidR="0023591C" w:rsidRPr="00AE39ED">
        <w:rPr>
          <w:b/>
          <w:bCs/>
        </w:rPr>
        <w:t xml:space="preserve"> </w:t>
      </w:r>
      <w:r w:rsidR="00296040">
        <w:rPr>
          <w:b/>
          <w:bCs/>
        </w:rPr>
        <w:t>D</w:t>
      </w:r>
      <w:r w:rsidR="000854A5" w:rsidRPr="00B201F3">
        <w:rPr>
          <w:b/>
          <w:bCs/>
        </w:rPr>
        <w:t xml:space="preserve">: </w:t>
      </w:r>
      <w:bookmarkStart w:id="83" w:name="_Hlk48749184"/>
      <w:r w:rsidR="000854A5">
        <w:t xml:space="preserve">Prohlášení investora, že poskytnutí finančních prostředků na </w:t>
      </w:r>
      <w:r w:rsidR="00AE39ED">
        <w:t>akce</w:t>
      </w:r>
      <w:r w:rsidR="000854A5">
        <w:t xml:space="preserve"> dle platné směrnice představuje / nepředstavuje</w:t>
      </w:r>
      <w:r w:rsidR="003F5805">
        <w:t xml:space="preserve"> zakázanou veřejnou podporu</w:t>
      </w:r>
      <w:bookmarkEnd w:id="0"/>
      <w:bookmarkEnd w:id="83"/>
    </w:p>
    <w:p w14:paraId="59AC687B" w14:textId="0497EC93" w:rsidR="006A7EE4" w:rsidRDefault="006A7EE4" w:rsidP="007049CA">
      <w:r w:rsidRPr="00F50959">
        <w:rPr>
          <w:b/>
          <w:bCs/>
        </w:rPr>
        <w:t xml:space="preserve">Příloha </w:t>
      </w:r>
      <w:r w:rsidR="00F50959" w:rsidRPr="00F50959">
        <w:rPr>
          <w:b/>
          <w:bCs/>
        </w:rPr>
        <w:t>E</w:t>
      </w:r>
      <w:r w:rsidR="00F50959">
        <w:t>: Celkové investiční náklady projektu</w:t>
      </w:r>
    </w:p>
    <w:p w14:paraId="4A819BCA" w14:textId="77777777" w:rsidR="006A7EE4" w:rsidRDefault="006A7EE4">
      <w:pPr>
        <w:spacing w:after="160" w:line="259" w:lineRule="auto"/>
        <w:jc w:val="left"/>
      </w:pPr>
      <w:r>
        <w:br w:type="page"/>
      </w:r>
    </w:p>
    <w:p w14:paraId="51DF1DD0" w14:textId="6AB77343" w:rsidR="006A7EE4" w:rsidRPr="008F7AFE" w:rsidRDefault="006A7EE4" w:rsidP="007049CA">
      <w:pPr>
        <w:pStyle w:val="Nadpis1"/>
        <w:ind w:left="567" w:hanging="567"/>
      </w:pPr>
      <w:bookmarkStart w:id="84" w:name="_Toc53685630"/>
      <w:r w:rsidRPr="008F7AFE">
        <w:lastRenderedPageBreak/>
        <w:t>Seznam zkratek</w:t>
      </w:r>
      <w:bookmarkEnd w:id="84"/>
    </w:p>
    <w:p w14:paraId="6AD48AEB" w14:textId="77777777" w:rsidR="008F7AFE" w:rsidRPr="00771F3A" w:rsidRDefault="008F7AFE" w:rsidP="008F7AFE">
      <w:pPr>
        <w:rPr>
          <w:b/>
          <w:bCs/>
          <w:sz w:val="22"/>
          <w:szCs w:val="22"/>
        </w:rPr>
      </w:pPr>
      <w:r w:rsidRPr="00771F3A">
        <w:rPr>
          <w:b/>
          <w:bCs/>
          <w:sz w:val="22"/>
          <w:szCs w:val="22"/>
        </w:rPr>
        <w:t xml:space="preserve">ASVC </w:t>
      </w:r>
      <w:r>
        <w:rPr>
          <w:b/>
          <w:bCs/>
          <w:sz w:val="22"/>
          <w:szCs w:val="22"/>
        </w:rPr>
        <w:tab/>
      </w:r>
      <w:r>
        <w:rPr>
          <w:b/>
          <w:bCs/>
          <w:sz w:val="22"/>
          <w:szCs w:val="22"/>
        </w:rPr>
        <w:tab/>
      </w:r>
      <w:r w:rsidRPr="00771F3A">
        <w:rPr>
          <w:sz w:val="22"/>
          <w:szCs w:val="22"/>
        </w:rPr>
        <w:t>automatické stavění vlakových cest</w:t>
      </w:r>
    </w:p>
    <w:p w14:paraId="76E24C15" w14:textId="77777777" w:rsidR="008F7AFE" w:rsidRPr="00771F3A" w:rsidRDefault="008F7AFE" w:rsidP="008F7AFE">
      <w:pPr>
        <w:rPr>
          <w:b/>
          <w:bCs/>
          <w:sz w:val="22"/>
          <w:szCs w:val="22"/>
        </w:rPr>
      </w:pPr>
      <w:r w:rsidRPr="00771F3A">
        <w:rPr>
          <w:b/>
          <w:bCs/>
          <w:sz w:val="22"/>
          <w:szCs w:val="22"/>
        </w:rPr>
        <w:t xml:space="preserve">AVV </w:t>
      </w:r>
      <w:r>
        <w:rPr>
          <w:b/>
          <w:bCs/>
          <w:sz w:val="22"/>
          <w:szCs w:val="22"/>
        </w:rPr>
        <w:tab/>
      </w:r>
      <w:r>
        <w:rPr>
          <w:b/>
          <w:bCs/>
          <w:sz w:val="22"/>
          <w:szCs w:val="22"/>
        </w:rPr>
        <w:tab/>
      </w:r>
      <w:r w:rsidRPr="00771F3A">
        <w:rPr>
          <w:sz w:val="22"/>
          <w:szCs w:val="22"/>
        </w:rPr>
        <w:t>automatické vedení vlaku</w:t>
      </w:r>
    </w:p>
    <w:p w14:paraId="628DC56D" w14:textId="05A3101F" w:rsidR="008F7AFE" w:rsidRPr="00771F3A" w:rsidRDefault="008F7AFE" w:rsidP="008F7AFE">
      <w:pPr>
        <w:rPr>
          <w:b/>
          <w:bCs/>
          <w:sz w:val="22"/>
          <w:szCs w:val="22"/>
        </w:rPr>
      </w:pPr>
      <w:r w:rsidRPr="00771F3A">
        <w:rPr>
          <w:b/>
          <w:bCs/>
          <w:sz w:val="22"/>
          <w:szCs w:val="22"/>
        </w:rPr>
        <w:t>BIM</w:t>
      </w:r>
      <w:r w:rsidRPr="00771F3A">
        <w:rPr>
          <w:b/>
          <w:bCs/>
          <w:sz w:val="22"/>
          <w:szCs w:val="22"/>
        </w:rPr>
        <w:tab/>
      </w:r>
      <w:r w:rsidRPr="00771F3A">
        <w:rPr>
          <w:b/>
          <w:bCs/>
          <w:sz w:val="22"/>
          <w:szCs w:val="22"/>
        </w:rPr>
        <w:tab/>
      </w:r>
      <w:proofErr w:type="spellStart"/>
      <w:r w:rsidR="00CE5AFE">
        <w:rPr>
          <w:sz w:val="22"/>
          <w:szCs w:val="22"/>
        </w:rPr>
        <w:t>Building</w:t>
      </w:r>
      <w:proofErr w:type="spellEnd"/>
      <w:r w:rsidR="00CE5AFE" w:rsidRPr="00771F3A">
        <w:rPr>
          <w:sz w:val="22"/>
          <w:szCs w:val="22"/>
        </w:rPr>
        <w:t xml:space="preserve"> </w:t>
      </w:r>
      <w:proofErr w:type="spellStart"/>
      <w:r w:rsidRPr="00771F3A">
        <w:rPr>
          <w:sz w:val="22"/>
          <w:szCs w:val="22"/>
        </w:rPr>
        <w:t>information</w:t>
      </w:r>
      <w:proofErr w:type="spellEnd"/>
      <w:r w:rsidRPr="00771F3A">
        <w:rPr>
          <w:sz w:val="22"/>
          <w:szCs w:val="22"/>
        </w:rPr>
        <w:t xml:space="preserve"> modelling</w:t>
      </w:r>
    </w:p>
    <w:p w14:paraId="73DBD3EA" w14:textId="5007BAA3" w:rsidR="008F7AFE" w:rsidRPr="00771F3A" w:rsidRDefault="008F7AFE" w:rsidP="008F7AFE">
      <w:pPr>
        <w:rPr>
          <w:b/>
          <w:bCs/>
          <w:sz w:val="22"/>
          <w:szCs w:val="22"/>
        </w:rPr>
      </w:pPr>
      <w:r w:rsidRPr="00771F3A">
        <w:rPr>
          <w:b/>
          <w:bCs/>
          <w:sz w:val="22"/>
          <w:szCs w:val="22"/>
        </w:rPr>
        <w:t>CAD</w:t>
      </w:r>
      <w:r w:rsidRPr="00771F3A">
        <w:rPr>
          <w:b/>
          <w:bCs/>
          <w:sz w:val="22"/>
          <w:szCs w:val="22"/>
        </w:rPr>
        <w:tab/>
      </w:r>
      <w:r w:rsidRPr="00771F3A">
        <w:rPr>
          <w:b/>
          <w:bCs/>
          <w:sz w:val="22"/>
          <w:szCs w:val="22"/>
        </w:rPr>
        <w:tab/>
      </w:r>
      <w:r w:rsidRPr="00771F3A">
        <w:rPr>
          <w:sz w:val="22"/>
          <w:szCs w:val="22"/>
        </w:rPr>
        <w:t>datový formát popisující geometrii</w:t>
      </w:r>
      <w:r w:rsidR="00F4320E">
        <w:rPr>
          <w:sz w:val="22"/>
          <w:szCs w:val="22"/>
        </w:rPr>
        <w:t xml:space="preserve"> (</w:t>
      </w:r>
      <w:proofErr w:type="spellStart"/>
      <w:r w:rsidR="00F4320E" w:rsidRPr="00F4320E">
        <w:rPr>
          <w:sz w:val="22"/>
          <w:szCs w:val="22"/>
        </w:rPr>
        <w:t>Computer-aided</w:t>
      </w:r>
      <w:proofErr w:type="spellEnd"/>
      <w:r w:rsidR="00F4320E" w:rsidRPr="00F4320E">
        <w:rPr>
          <w:sz w:val="22"/>
          <w:szCs w:val="22"/>
        </w:rPr>
        <w:t xml:space="preserve"> </w:t>
      </w:r>
      <w:proofErr w:type="gramStart"/>
      <w:r w:rsidR="00F4320E" w:rsidRPr="00F4320E">
        <w:rPr>
          <w:sz w:val="22"/>
          <w:szCs w:val="22"/>
        </w:rPr>
        <w:t>design)</w:t>
      </w:r>
      <w:r w:rsidR="00F4320E">
        <w:rPr>
          <w:sz w:val="22"/>
          <w:szCs w:val="22"/>
        </w:rPr>
        <w:t>/</w:t>
      </w:r>
      <w:proofErr w:type="gramEnd"/>
      <w:r w:rsidR="00F4320E">
        <w:rPr>
          <w:sz w:val="22"/>
          <w:szCs w:val="22"/>
        </w:rPr>
        <w:t>SW</w:t>
      </w:r>
    </w:p>
    <w:p w14:paraId="535DB8BC" w14:textId="77777777" w:rsidR="008F7AFE" w:rsidRPr="00771F3A" w:rsidRDefault="008F7AFE" w:rsidP="008F7AFE">
      <w:pPr>
        <w:rPr>
          <w:b/>
          <w:bCs/>
          <w:sz w:val="22"/>
          <w:szCs w:val="22"/>
        </w:rPr>
      </w:pPr>
      <w:r w:rsidRPr="00771F3A">
        <w:rPr>
          <w:b/>
          <w:bCs/>
          <w:sz w:val="22"/>
          <w:szCs w:val="22"/>
        </w:rPr>
        <w:t>CIN</w:t>
      </w:r>
      <w:r w:rsidRPr="00771F3A">
        <w:rPr>
          <w:b/>
          <w:bCs/>
          <w:sz w:val="22"/>
          <w:szCs w:val="22"/>
        </w:rPr>
        <w:tab/>
      </w:r>
      <w:r w:rsidRPr="00771F3A">
        <w:rPr>
          <w:b/>
          <w:bCs/>
          <w:sz w:val="22"/>
          <w:szCs w:val="22"/>
        </w:rPr>
        <w:tab/>
      </w:r>
      <w:r w:rsidRPr="00771F3A">
        <w:rPr>
          <w:sz w:val="22"/>
          <w:szCs w:val="22"/>
        </w:rPr>
        <w:t>celkové investiční náklady</w:t>
      </w:r>
    </w:p>
    <w:p w14:paraId="4D84E088" w14:textId="77777777" w:rsidR="008F7AFE" w:rsidRPr="00771F3A" w:rsidRDefault="008F7AFE" w:rsidP="008F7AFE">
      <w:pPr>
        <w:rPr>
          <w:b/>
          <w:bCs/>
          <w:sz w:val="22"/>
          <w:szCs w:val="22"/>
        </w:rPr>
      </w:pPr>
      <w:r w:rsidRPr="00771F3A">
        <w:rPr>
          <w:b/>
          <w:bCs/>
          <w:sz w:val="22"/>
          <w:szCs w:val="22"/>
        </w:rPr>
        <w:t>CEŽD</w:t>
      </w:r>
      <w:r w:rsidRPr="00771F3A">
        <w:rPr>
          <w:b/>
          <w:bCs/>
          <w:sz w:val="22"/>
          <w:szCs w:val="22"/>
        </w:rPr>
        <w:tab/>
      </w:r>
      <w:r w:rsidRPr="00771F3A">
        <w:rPr>
          <w:b/>
          <w:bCs/>
          <w:sz w:val="22"/>
          <w:szCs w:val="22"/>
        </w:rPr>
        <w:tab/>
      </w:r>
      <w:r w:rsidRPr="00771F3A">
        <w:rPr>
          <w:sz w:val="22"/>
          <w:szCs w:val="22"/>
        </w:rPr>
        <w:t>Centrální evidence železničních drah</w:t>
      </w:r>
    </w:p>
    <w:p w14:paraId="7DA6B23F" w14:textId="77777777" w:rsidR="008F7AFE" w:rsidRPr="00771F3A" w:rsidRDefault="008F7AFE" w:rsidP="008F7AFE">
      <w:pPr>
        <w:rPr>
          <w:b/>
          <w:bCs/>
          <w:sz w:val="22"/>
          <w:szCs w:val="22"/>
        </w:rPr>
      </w:pPr>
      <w:r w:rsidRPr="00771F3A">
        <w:rPr>
          <w:b/>
          <w:bCs/>
          <w:sz w:val="22"/>
          <w:szCs w:val="22"/>
        </w:rPr>
        <w:t>CTD</w:t>
      </w:r>
      <w:r w:rsidRPr="00771F3A">
        <w:rPr>
          <w:b/>
          <w:bCs/>
          <w:sz w:val="22"/>
          <w:szCs w:val="22"/>
        </w:rPr>
        <w:tab/>
      </w:r>
      <w:r w:rsidRPr="00771F3A">
        <w:rPr>
          <w:b/>
          <w:bCs/>
          <w:sz w:val="22"/>
          <w:szCs w:val="22"/>
        </w:rPr>
        <w:tab/>
      </w:r>
      <w:r w:rsidRPr="00771F3A">
        <w:rPr>
          <w:sz w:val="22"/>
          <w:szCs w:val="22"/>
        </w:rPr>
        <w:t>Centrum telematiky a diagnostiky</w:t>
      </w:r>
    </w:p>
    <w:p w14:paraId="7F1109DA" w14:textId="77777777" w:rsidR="008F7AFE" w:rsidRPr="00771F3A" w:rsidRDefault="008F7AFE" w:rsidP="008F7AFE">
      <w:pPr>
        <w:rPr>
          <w:b/>
          <w:bCs/>
          <w:sz w:val="22"/>
          <w:szCs w:val="22"/>
        </w:rPr>
      </w:pPr>
      <w:r w:rsidRPr="00771F3A">
        <w:rPr>
          <w:b/>
          <w:bCs/>
          <w:sz w:val="22"/>
          <w:szCs w:val="22"/>
        </w:rPr>
        <w:t>CÚ</w:t>
      </w:r>
      <w:r w:rsidRPr="00771F3A">
        <w:rPr>
          <w:b/>
          <w:bCs/>
          <w:sz w:val="22"/>
          <w:szCs w:val="22"/>
        </w:rPr>
        <w:tab/>
      </w:r>
      <w:r w:rsidRPr="00771F3A">
        <w:rPr>
          <w:b/>
          <w:bCs/>
          <w:sz w:val="22"/>
          <w:szCs w:val="22"/>
        </w:rPr>
        <w:tab/>
      </w:r>
      <w:r w:rsidRPr="00771F3A">
        <w:rPr>
          <w:sz w:val="22"/>
          <w:szCs w:val="22"/>
        </w:rPr>
        <w:t>cenová úroveň</w:t>
      </w:r>
    </w:p>
    <w:p w14:paraId="4BB3F0D9" w14:textId="77777777" w:rsidR="008F7AFE" w:rsidRPr="00771F3A" w:rsidRDefault="008F7AFE" w:rsidP="008F7AFE">
      <w:pPr>
        <w:rPr>
          <w:b/>
          <w:bCs/>
          <w:sz w:val="22"/>
          <w:szCs w:val="22"/>
        </w:rPr>
      </w:pPr>
      <w:r w:rsidRPr="00771F3A">
        <w:rPr>
          <w:b/>
          <w:bCs/>
          <w:sz w:val="22"/>
          <w:szCs w:val="22"/>
        </w:rPr>
        <w:t>ČR</w:t>
      </w:r>
      <w:r w:rsidRPr="00771F3A">
        <w:rPr>
          <w:b/>
          <w:bCs/>
          <w:sz w:val="22"/>
          <w:szCs w:val="22"/>
        </w:rPr>
        <w:tab/>
      </w:r>
      <w:r w:rsidRPr="00771F3A">
        <w:rPr>
          <w:b/>
          <w:bCs/>
          <w:sz w:val="22"/>
          <w:szCs w:val="22"/>
        </w:rPr>
        <w:tab/>
      </w:r>
      <w:r w:rsidRPr="00771F3A">
        <w:rPr>
          <w:sz w:val="22"/>
          <w:szCs w:val="22"/>
        </w:rPr>
        <w:t>Česká republika</w:t>
      </w:r>
      <w:r w:rsidRPr="00771F3A">
        <w:rPr>
          <w:b/>
          <w:bCs/>
          <w:sz w:val="22"/>
          <w:szCs w:val="22"/>
        </w:rPr>
        <w:t xml:space="preserve"> </w:t>
      </w:r>
    </w:p>
    <w:p w14:paraId="512B8A06" w14:textId="77777777" w:rsidR="008F7AFE" w:rsidRPr="00771F3A" w:rsidRDefault="008F7AFE" w:rsidP="008F7AFE">
      <w:pPr>
        <w:rPr>
          <w:b/>
          <w:bCs/>
          <w:sz w:val="22"/>
          <w:szCs w:val="22"/>
        </w:rPr>
      </w:pPr>
      <w:r w:rsidRPr="00771F3A">
        <w:rPr>
          <w:b/>
          <w:bCs/>
          <w:sz w:val="22"/>
          <w:szCs w:val="22"/>
        </w:rPr>
        <w:t>ČÚZK</w:t>
      </w:r>
      <w:r w:rsidRPr="00771F3A">
        <w:rPr>
          <w:b/>
          <w:bCs/>
          <w:sz w:val="22"/>
          <w:szCs w:val="22"/>
        </w:rPr>
        <w:tab/>
      </w:r>
      <w:r w:rsidRPr="00771F3A">
        <w:rPr>
          <w:b/>
          <w:bCs/>
          <w:sz w:val="22"/>
          <w:szCs w:val="22"/>
        </w:rPr>
        <w:tab/>
      </w:r>
      <w:r w:rsidRPr="00771F3A">
        <w:rPr>
          <w:sz w:val="22"/>
          <w:szCs w:val="22"/>
        </w:rPr>
        <w:t>Český úřad zeměměřičský a katastrální</w:t>
      </w:r>
    </w:p>
    <w:p w14:paraId="0E5AF62E" w14:textId="77777777" w:rsidR="008F7AFE" w:rsidRPr="00771F3A" w:rsidRDefault="008F7AFE" w:rsidP="008F7AFE">
      <w:pPr>
        <w:rPr>
          <w:b/>
          <w:bCs/>
          <w:sz w:val="22"/>
          <w:szCs w:val="22"/>
        </w:rPr>
      </w:pPr>
      <w:r w:rsidRPr="00771F3A">
        <w:rPr>
          <w:b/>
          <w:bCs/>
          <w:sz w:val="22"/>
          <w:szCs w:val="22"/>
        </w:rPr>
        <w:t>DGN</w:t>
      </w:r>
      <w:r w:rsidRPr="00771F3A">
        <w:rPr>
          <w:b/>
          <w:bCs/>
          <w:sz w:val="22"/>
          <w:szCs w:val="22"/>
        </w:rPr>
        <w:tab/>
      </w:r>
      <w:r w:rsidRPr="00771F3A">
        <w:rPr>
          <w:b/>
          <w:bCs/>
          <w:sz w:val="22"/>
          <w:szCs w:val="22"/>
        </w:rPr>
        <w:tab/>
      </w:r>
      <w:r w:rsidRPr="00771F3A">
        <w:rPr>
          <w:sz w:val="22"/>
          <w:szCs w:val="22"/>
        </w:rPr>
        <w:t>datový formát popisující geometrii</w:t>
      </w:r>
    </w:p>
    <w:p w14:paraId="52A2E8B3" w14:textId="77777777" w:rsidR="008F7AFE" w:rsidRPr="00771F3A" w:rsidRDefault="008F7AFE" w:rsidP="008F7AFE">
      <w:pPr>
        <w:rPr>
          <w:b/>
          <w:bCs/>
          <w:sz w:val="22"/>
          <w:szCs w:val="22"/>
        </w:rPr>
      </w:pPr>
      <w:r w:rsidRPr="00771F3A">
        <w:rPr>
          <w:b/>
          <w:bCs/>
          <w:sz w:val="22"/>
          <w:szCs w:val="22"/>
        </w:rPr>
        <w:t>DI</w:t>
      </w:r>
      <w:r w:rsidRPr="00771F3A">
        <w:rPr>
          <w:b/>
          <w:bCs/>
          <w:sz w:val="22"/>
          <w:szCs w:val="22"/>
        </w:rPr>
        <w:tab/>
      </w:r>
      <w:r w:rsidRPr="00771F3A">
        <w:rPr>
          <w:b/>
          <w:bCs/>
          <w:sz w:val="22"/>
          <w:szCs w:val="22"/>
        </w:rPr>
        <w:tab/>
      </w:r>
      <w:r w:rsidRPr="00771F3A">
        <w:rPr>
          <w:sz w:val="22"/>
          <w:szCs w:val="22"/>
        </w:rPr>
        <w:t>dopravní infrastruktura</w:t>
      </w:r>
    </w:p>
    <w:p w14:paraId="4EC5F863" w14:textId="77777777" w:rsidR="008F7AFE" w:rsidRPr="00771F3A" w:rsidRDefault="008F7AFE" w:rsidP="008F7AFE">
      <w:pPr>
        <w:rPr>
          <w:b/>
          <w:bCs/>
          <w:sz w:val="22"/>
          <w:szCs w:val="22"/>
        </w:rPr>
      </w:pPr>
      <w:r w:rsidRPr="00771F3A">
        <w:rPr>
          <w:b/>
          <w:bCs/>
          <w:sz w:val="22"/>
          <w:szCs w:val="22"/>
        </w:rPr>
        <w:t xml:space="preserve">DIS </w:t>
      </w:r>
      <w:r>
        <w:rPr>
          <w:b/>
          <w:bCs/>
          <w:sz w:val="22"/>
          <w:szCs w:val="22"/>
        </w:rPr>
        <w:tab/>
      </w:r>
      <w:r>
        <w:rPr>
          <w:b/>
          <w:bCs/>
          <w:sz w:val="22"/>
          <w:szCs w:val="22"/>
        </w:rPr>
        <w:tab/>
      </w:r>
      <w:r w:rsidRPr="00771F3A">
        <w:rPr>
          <w:sz w:val="22"/>
          <w:szCs w:val="22"/>
        </w:rPr>
        <w:t>Dispečerský systém řízení provozu</w:t>
      </w:r>
    </w:p>
    <w:p w14:paraId="1BD6D43F" w14:textId="77777777" w:rsidR="008F7AFE" w:rsidRPr="00771F3A" w:rsidRDefault="008F7AFE" w:rsidP="008F7AFE">
      <w:pPr>
        <w:rPr>
          <w:b/>
          <w:bCs/>
          <w:sz w:val="22"/>
          <w:szCs w:val="22"/>
        </w:rPr>
      </w:pPr>
      <w:r w:rsidRPr="00771F3A">
        <w:rPr>
          <w:b/>
          <w:bCs/>
          <w:sz w:val="22"/>
          <w:szCs w:val="22"/>
        </w:rPr>
        <w:t>DMVS</w:t>
      </w:r>
      <w:r w:rsidRPr="00771F3A">
        <w:rPr>
          <w:b/>
          <w:bCs/>
          <w:sz w:val="22"/>
          <w:szCs w:val="22"/>
        </w:rPr>
        <w:tab/>
      </w:r>
      <w:r w:rsidRPr="00771F3A">
        <w:rPr>
          <w:b/>
          <w:bCs/>
          <w:sz w:val="22"/>
          <w:szCs w:val="22"/>
        </w:rPr>
        <w:tab/>
      </w:r>
      <w:r w:rsidRPr="00771F3A">
        <w:rPr>
          <w:sz w:val="22"/>
          <w:szCs w:val="22"/>
        </w:rPr>
        <w:t>Digitální mapa veřejné správy</w:t>
      </w:r>
    </w:p>
    <w:p w14:paraId="1B99260B" w14:textId="663EC9F7" w:rsidR="008F7AFE" w:rsidRDefault="008F7AFE" w:rsidP="008F7AFE">
      <w:pPr>
        <w:rPr>
          <w:sz w:val="22"/>
          <w:szCs w:val="22"/>
        </w:rPr>
      </w:pPr>
      <w:r w:rsidRPr="00771F3A">
        <w:rPr>
          <w:b/>
          <w:bCs/>
          <w:sz w:val="22"/>
          <w:szCs w:val="22"/>
        </w:rPr>
        <w:t>DPH</w:t>
      </w:r>
      <w:r w:rsidRPr="00771F3A">
        <w:rPr>
          <w:b/>
          <w:bCs/>
          <w:sz w:val="22"/>
          <w:szCs w:val="22"/>
        </w:rPr>
        <w:tab/>
      </w:r>
      <w:r w:rsidRPr="00771F3A">
        <w:rPr>
          <w:b/>
          <w:bCs/>
          <w:sz w:val="22"/>
          <w:szCs w:val="22"/>
        </w:rPr>
        <w:tab/>
      </w:r>
      <w:r w:rsidRPr="00771F3A">
        <w:rPr>
          <w:sz w:val="22"/>
          <w:szCs w:val="22"/>
        </w:rPr>
        <w:t>daň z přidané hodnoty</w:t>
      </w:r>
    </w:p>
    <w:p w14:paraId="11D6EBB7" w14:textId="57F0FD51" w:rsidR="00F4320E" w:rsidRPr="00771F3A" w:rsidRDefault="00F4320E" w:rsidP="008F7AFE">
      <w:pPr>
        <w:rPr>
          <w:b/>
          <w:bCs/>
          <w:sz w:val="22"/>
          <w:szCs w:val="22"/>
        </w:rPr>
      </w:pPr>
      <w:r>
        <w:rPr>
          <w:b/>
          <w:bCs/>
          <w:sz w:val="22"/>
          <w:szCs w:val="22"/>
        </w:rPr>
        <w:t>DTI</w:t>
      </w:r>
      <w:r>
        <w:rPr>
          <w:b/>
          <w:bCs/>
          <w:sz w:val="22"/>
          <w:szCs w:val="22"/>
        </w:rPr>
        <w:tab/>
      </w:r>
      <w:r>
        <w:rPr>
          <w:b/>
          <w:bCs/>
          <w:sz w:val="22"/>
          <w:szCs w:val="22"/>
        </w:rPr>
        <w:tab/>
      </w:r>
      <w:r w:rsidRPr="001904D5">
        <w:rPr>
          <w:sz w:val="22"/>
          <w:szCs w:val="22"/>
        </w:rPr>
        <w:t>Dopravn</w:t>
      </w:r>
      <w:r w:rsidR="00E23171">
        <w:rPr>
          <w:sz w:val="22"/>
          <w:szCs w:val="22"/>
        </w:rPr>
        <w:t xml:space="preserve">í a </w:t>
      </w:r>
      <w:r w:rsidRPr="001904D5">
        <w:rPr>
          <w:sz w:val="22"/>
          <w:szCs w:val="22"/>
        </w:rPr>
        <w:t>technická infrastruktura</w:t>
      </w:r>
    </w:p>
    <w:p w14:paraId="5D552D77" w14:textId="77777777" w:rsidR="008F7AFE" w:rsidRPr="00771F3A" w:rsidRDefault="008F7AFE" w:rsidP="008F7AFE">
      <w:pPr>
        <w:rPr>
          <w:b/>
          <w:bCs/>
          <w:sz w:val="22"/>
          <w:szCs w:val="22"/>
        </w:rPr>
      </w:pPr>
      <w:r w:rsidRPr="00771F3A">
        <w:rPr>
          <w:b/>
          <w:bCs/>
          <w:sz w:val="22"/>
          <w:szCs w:val="22"/>
        </w:rPr>
        <w:t>DTM</w:t>
      </w:r>
      <w:r w:rsidRPr="00771F3A">
        <w:rPr>
          <w:b/>
          <w:bCs/>
          <w:sz w:val="22"/>
          <w:szCs w:val="22"/>
        </w:rPr>
        <w:tab/>
      </w:r>
      <w:r w:rsidRPr="00771F3A">
        <w:rPr>
          <w:b/>
          <w:bCs/>
          <w:sz w:val="22"/>
          <w:szCs w:val="22"/>
        </w:rPr>
        <w:tab/>
      </w:r>
      <w:r w:rsidRPr="00771F3A">
        <w:rPr>
          <w:sz w:val="22"/>
          <w:szCs w:val="22"/>
        </w:rPr>
        <w:t>Digitální technická mapa</w:t>
      </w:r>
    </w:p>
    <w:p w14:paraId="27BE1449" w14:textId="77777777" w:rsidR="008F7AFE" w:rsidRPr="00771F3A" w:rsidRDefault="008F7AFE" w:rsidP="008F7AFE">
      <w:pPr>
        <w:rPr>
          <w:b/>
          <w:bCs/>
          <w:sz w:val="22"/>
          <w:szCs w:val="22"/>
        </w:rPr>
      </w:pPr>
      <w:r w:rsidRPr="00771F3A">
        <w:rPr>
          <w:b/>
          <w:bCs/>
          <w:sz w:val="22"/>
          <w:szCs w:val="22"/>
        </w:rPr>
        <w:t>DTMŽ</w:t>
      </w:r>
      <w:r w:rsidRPr="00771F3A">
        <w:rPr>
          <w:b/>
          <w:bCs/>
          <w:sz w:val="22"/>
          <w:szCs w:val="22"/>
        </w:rPr>
        <w:tab/>
      </w:r>
      <w:r w:rsidRPr="00771F3A">
        <w:rPr>
          <w:b/>
          <w:bCs/>
          <w:sz w:val="22"/>
          <w:szCs w:val="22"/>
        </w:rPr>
        <w:tab/>
      </w:r>
      <w:r w:rsidRPr="00771F3A">
        <w:rPr>
          <w:sz w:val="22"/>
          <w:szCs w:val="22"/>
        </w:rPr>
        <w:t>Digitální technická mapa železnice</w:t>
      </w:r>
    </w:p>
    <w:p w14:paraId="421CF722" w14:textId="77777777" w:rsidR="008F7AFE" w:rsidRPr="00771F3A" w:rsidRDefault="008F7AFE" w:rsidP="008F7AFE">
      <w:pPr>
        <w:rPr>
          <w:b/>
          <w:bCs/>
          <w:sz w:val="22"/>
          <w:szCs w:val="22"/>
        </w:rPr>
      </w:pPr>
      <w:r w:rsidRPr="00771F3A">
        <w:rPr>
          <w:b/>
          <w:bCs/>
          <w:sz w:val="22"/>
          <w:szCs w:val="22"/>
        </w:rPr>
        <w:t>DUG</w:t>
      </w:r>
      <w:r w:rsidRPr="00771F3A">
        <w:rPr>
          <w:b/>
          <w:bCs/>
          <w:sz w:val="22"/>
          <w:szCs w:val="22"/>
        </w:rPr>
        <w:tab/>
      </w:r>
      <w:r w:rsidRPr="00771F3A">
        <w:rPr>
          <w:b/>
          <w:bCs/>
          <w:sz w:val="22"/>
          <w:szCs w:val="22"/>
        </w:rPr>
        <w:tab/>
      </w:r>
      <w:r w:rsidRPr="00771F3A">
        <w:rPr>
          <w:sz w:val="22"/>
          <w:szCs w:val="22"/>
        </w:rPr>
        <w:t>Datové úložiště geodat</w:t>
      </w:r>
    </w:p>
    <w:p w14:paraId="6C41992F" w14:textId="77777777" w:rsidR="008F7AFE" w:rsidRPr="00771F3A" w:rsidRDefault="008F7AFE" w:rsidP="008F7AFE">
      <w:pPr>
        <w:rPr>
          <w:b/>
          <w:bCs/>
          <w:sz w:val="22"/>
          <w:szCs w:val="22"/>
        </w:rPr>
      </w:pPr>
      <w:r w:rsidRPr="00771F3A">
        <w:rPr>
          <w:b/>
          <w:bCs/>
          <w:sz w:val="22"/>
          <w:szCs w:val="22"/>
        </w:rPr>
        <w:t>EML</w:t>
      </w:r>
      <w:r w:rsidRPr="00771F3A">
        <w:rPr>
          <w:b/>
          <w:bCs/>
          <w:sz w:val="22"/>
          <w:szCs w:val="22"/>
        </w:rPr>
        <w:tab/>
      </w:r>
      <w:r w:rsidRPr="00771F3A">
        <w:rPr>
          <w:b/>
          <w:bCs/>
          <w:sz w:val="22"/>
          <w:szCs w:val="22"/>
        </w:rPr>
        <w:tab/>
      </w:r>
      <w:r w:rsidRPr="00771F3A">
        <w:rPr>
          <w:sz w:val="22"/>
          <w:szCs w:val="22"/>
        </w:rPr>
        <w:t>Elektromagnetická lokalizace (bezkontaktní vyhledávání sítí)</w:t>
      </w:r>
    </w:p>
    <w:p w14:paraId="2B9E8501" w14:textId="77777777" w:rsidR="008F7AFE" w:rsidRPr="00771F3A" w:rsidRDefault="008F7AFE" w:rsidP="008F7AFE">
      <w:pPr>
        <w:rPr>
          <w:b/>
          <w:bCs/>
          <w:sz w:val="22"/>
          <w:szCs w:val="22"/>
        </w:rPr>
      </w:pPr>
      <w:r w:rsidRPr="00771F3A">
        <w:rPr>
          <w:b/>
          <w:bCs/>
          <w:sz w:val="22"/>
          <w:szCs w:val="22"/>
        </w:rPr>
        <w:t>ETCS</w:t>
      </w:r>
      <w:r w:rsidRPr="00771F3A">
        <w:rPr>
          <w:b/>
          <w:bCs/>
          <w:sz w:val="22"/>
          <w:szCs w:val="22"/>
        </w:rPr>
        <w:tab/>
      </w:r>
      <w:r w:rsidRPr="00771F3A">
        <w:rPr>
          <w:b/>
          <w:bCs/>
          <w:sz w:val="22"/>
          <w:szCs w:val="22"/>
        </w:rPr>
        <w:tab/>
      </w:r>
      <w:r w:rsidRPr="00771F3A">
        <w:rPr>
          <w:sz w:val="22"/>
          <w:szCs w:val="22"/>
        </w:rPr>
        <w:t>Evropský vlakový zabezpečovací systém</w:t>
      </w:r>
    </w:p>
    <w:p w14:paraId="7B61449C" w14:textId="77777777" w:rsidR="008F7AFE" w:rsidRPr="00771F3A" w:rsidRDefault="008F7AFE" w:rsidP="008F7AFE">
      <w:pPr>
        <w:rPr>
          <w:b/>
          <w:bCs/>
          <w:sz w:val="22"/>
          <w:szCs w:val="22"/>
        </w:rPr>
      </w:pPr>
      <w:r w:rsidRPr="00771F3A">
        <w:rPr>
          <w:b/>
          <w:bCs/>
          <w:sz w:val="22"/>
          <w:szCs w:val="22"/>
        </w:rPr>
        <w:t>ERTMS</w:t>
      </w:r>
      <w:r w:rsidRPr="00771F3A">
        <w:rPr>
          <w:b/>
          <w:bCs/>
          <w:sz w:val="22"/>
          <w:szCs w:val="22"/>
        </w:rPr>
        <w:tab/>
      </w:r>
      <w:r w:rsidRPr="00771F3A">
        <w:rPr>
          <w:sz w:val="22"/>
          <w:szCs w:val="22"/>
        </w:rPr>
        <w:t>Evropský systém řízení železničního provozu</w:t>
      </w:r>
    </w:p>
    <w:p w14:paraId="5D921F4A" w14:textId="77777777" w:rsidR="008F7AFE" w:rsidRPr="00771F3A" w:rsidRDefault="008F7AFE" w:rsidP="008F7AFE">
      <w:pPr>
        <w:rPr>
          <w:b/>
          <w:bCs/>
          <w:sz w:val="22"/>
          <w:szCs w:val="22"/>
        </w:rPr>
      </w:pPr>
      <w:r w:rsidRPr="00771F3A">
        <w:rPr>
          <w:b/>
          <w:bCs/>
          <w:sz w:val="22"/>
          <w:szCs w:val="22"/>
        </w:rPr>
        <w:t>ESA</w:t>
      </w:r>
      <w:r w:rsidRPr="00771F3A">
        <w:rPr>
          <w:b/>
          <w:bCs/>
          <w:sz w:val="22"/>
          <w:szCs w:val="22"/>
        </w:rPr>
        <w:tab/>
      </w:r>
      <w:r w:rsidRPr="00771F3A">
        <w:rPr>
          <w:b/>
          <w:bCs/>
          <w:sz w:val="22"/>
          <w:szCs w:val="22"/>
        </w:rPr>
        <w:tab/>
      </w:r>
      <w:r w:rsidRPr="00771F3A">
        <w:rPr>
          <w:sz w:val="22"/>
          <w:szCs w:val="22"/>
        </w:rPr>
        <w:t>Evropská kosmická agentura</w:t>
      </w:r>
      <w:r w:rsidRPr="00771F3A">
        <w:rPr>
          <w:b/>
          <w:bCs/>
          <w:sz w:val="22"/>
          <w:szCs w:val="22"/>
        </w:rPr>
        <w:t xml:space="preserve"> </w:t>
      </w:r>
    </w:p>
    <w:p w14:paraId="49C73538" w14:textId="77777777" w:rsidR="008F7AFE" w:rsidRPr="00771F3A" w:rsidRDefault="008F7AFE" w:rsidP="008F7AFE">
      <w:pPr>
        <w:rPr>
          <w:b/>
          <w:bCs/>
          <w:sz w:val="22"/>
          <w:szCs w:val="22"/>
        </w:rPr>
      </w:pPr>
      <w:r w:rsidRPr="00771F3A">
        <w:rPr>
          <w:b/>
          <w:bCs/>
          <w:sz w:val="22"/>
          <w:szCs w:val="22"/>
        </w:rPr>
        <w:t>ERP</w:t>
      </w:r>
      <w:r w:rsidRPr="00771F3A">
        <w:rPr>
          <w:b/>
          <w:bCs/>
          <w:sz w:val="22"/>
          <w:szCs w:val="22"/>
        </w:rPr>
        <w:tab/>
      </w:r>
      <w:r w:rsidRPr="00771F3A">
        <w:rPr>
          <w:b/>
          <w:bCs/>
          <w:sz w:val="22"/>
          <w:szCs w:val="22"/>
        </w:rPr>
        <w:tab/>
      </w:r>
      <w:proofErr w:type="spellStart"/>
      <w:r w:rsidRPr="00771F3A">
        <w:rPr>
          <w:sz w:val="22"/>
          <w:szCs w:val="22"/>
        </w:rPr>
        <w:t>Enterprise</w:t>
      </w:r>
      <w:proofErr w:type="spellEnd"/>
      <w:r w:rsidRPr="00771F3A">
        <w:rPr>
          <w:sz w:val="22"/>
          <w:szCs w:val="22"/>
        </w:rPr>
        <w:t xml:space="preserve"> </w:t>
      </w:r>
      <w:proofErr w:type="spellStart"/>
      <w:r w:rsidRPr="00771F3A">
        <w:rPr>
          <w:sz w:val="22"/>
          <w:szCs w:val="22"/>
        </w:rPr>
        <w:t>resource</w:t>
      </w:r>
      <w:proofErr w:type="spellEnd"/>
      <w:r w:rsidRPr="00771F3A">
        <w:rPr>
          <w:sz w:val="22"/>
          <w:szCs w:val="22"/>
        </w:rPr>
        <w:t xml:space="preserve"> </w:t>
      </w:r>
      <w:proofErr w:type="spellStart"/>
      <w:r w:rsidRPr="00771F3A">
        <w:rPr>
          <w:sz w:val="22"/>
          <w:szCs w:val="22"/>
        </w:rPr>
        <w:t>planning</w:t>
      </w:r>
      <w:proofErr w:type="spellEnd"/>
      <w:r w:rsidRPr="00771F3A">
        <w:rPr>
          <w:sz w:val="22"/>
          <w:szCs w:val="22"/>
        </w:rPr>
        <w:t xml:space="preserve"> </w:t>
      </w:r>
      <w:r>
        <w:rPr>
          <w:sz w:val="22"/>
          <w:szCs w:val="22"/>
        </w:rPr>
        <w:t>(</w:t>
      </w:r>
      <w:r w:rsidRPr="00771F3A">
        <w:rPr>
          <w:sz w:val="22"/>
          <w:szCs w:val="22"/>
        </w:rPr>
        <w:t>systém pro plánování zdrojů</w:t>
      </w:r>
      <w:r>
        <w:rPr>
          <w:sz w:val="22"/>
          <w:szCs w:val="22"/>
        </w:rPr>
        <w:t>)</w:t>
      </w:r>
    </w:p>
    <w:p w14:paraId="7A518F4A" w14:textId="5BAE3B78" w:rsidR="008F7AFE" w:rsidRPr="00771F3A" w:rsidRDefault="008F7AFE" w:rsidP="008F7AFE">
      <w:pPr>
        <w:rPr>
          <w:b/>
          <w:bCs/>
          <w:sz w:val="22"/>
          <w:szCs w:val="22"/>
        </w:rPr>
      </w:pPr>
      <w:r w:rsidRPr="00771F3A">
        <w:rPr>
          <w:b/>
          <w:bCs/>
          <w:sz w:val="22"/>
          <w:szCs w:val="22"/>
        </w:rPr>
        <w:t>E</w:t>
      </w:r>
      <w:r w:rsidR="00154612">
        <w:rPr>
          <w:b/>
          <w:bCs/>
          <w:sz w:val="22"/>
          <w:szCs w:val="22"/>
        </w:rPr>
        <w:t>U</w:t>
      </w:r>
      <w:r w:rsidRPr="00771F3A">
        <w:rPr>
          <w:b/>
          <w:bCs/>
          <w:sz w:val="22"/>
          <w:szCs w:val="22"/>
        </w:rPr>
        <w:tab/>
      </w:r>
      <w:r w:rsidRPr="00771F3A">
        <w:rPr>
          <w:b/>
          <w:bCs/>
          <w:sz w:val="22"/>
          <w:szCs w:val="22"/>
        </w:rPr>
        <w:tab/>
      </w:r>
      <w:r w:rsidRPr="00771F3A">
        <w:rPr>
          <w:sz w:val="22"/>
          <w:szCs w:val="22"/>
        </w:rPr>
        <w:t>Evropská unie</w:t>
      </w:r>
    </w:p>
    <w:p w14:paraId="25F303F1" w14:textId="77777777" w:rsidR="008F7AFE" w:rsidRPr="00771F3A" w:rsidRDefault="008F7AFE" w:rsidP="008F7AFE">
      <w:pPr>
        <w:rPr>
          <w:b/>
          <w:bCs/>
          <w:sz w:val="22"/>
          <w:szCs w:val="22"/>
        </w:rPr>
      </w:pPr>
      <w:r w:rsidRPr="00771F3A">
        <w:rPr>
          <w:b/>
          <w:bCs/>
          <w:sz w:val="22"/>
          <w:szCs w:val="22"/>
        </w:rPr>
        <w:t>GIS</w:t>
      </w:r>
      <w:r w:rsidRPr="00771F3A">
        <w:rPr>
          <w:b/>
          <w:bCs/>
          <w:sz w:val="22"/>
          <w:szCs w:val="22"/>
        </w:rPr>
        <w:tab/>
      </w:r>
      <w:r w:rsidRPr="00771F3A">
        <w:rPr>
          <w:b/>
          <w:bCs/>
          <w:sz w:val="22"/>
          <w:szCs w:val="22"/>
        </w:rPr>
        <w:tab/>
      </w:r>
      <w:r w:rsidRPr="00771F3A">
        <w:rPr>
          <w:sz w:val="22"/>
          <w:szCs w:val="22"/>
        </w:rPr>
        <w:t>geografický informační systém</w:t>
      </w:r>
    </w:p>
    <w:p w14:paraId="76EB0A57" w14:textId="77777777" w:rsidR="008F7AFE" w:rsidRPr="00771F3A" w:rsidRDefault="008F7AFE" w:rsidP="008F7AFE">
      <w:pPr>
        <w:rPr>
          <w:b/>
          <w:bCs/>
          <w:sz w:val="22"/>
          <w:szCs w:val="22"/>
        </w:rPr>
      </w:pPr>
      <w:r w:rsidRPr="00771F3A">
        <w:rPr>
          <w:b/>
          <w:bCs/>
          <w:sz w:val="22"/>
          <w:szCs w:val="22"/>
        </w:rPr>
        <w:t>GNSS</w:t>
      </w:r>
      <w:r w:rsidRPr="00771F3A">
        <w:rPr>
          <w:b/>
          <w:bCs/>
          <w:sz w:val="22"/>
          <w:szCs w:val="22"/>
        </w:rPr>
        <w:tab/>
      </w:r>
      <w:r w:rsidRPr="00771F3A">
        <w:rPr>
          <w:b/>
          <w:bCs/>
          <w:sz w:val="22"/>
          <w:szCs w:val="22"/>
        </w:rPr>
        <w:tab/>
      </w:r>
      <w:proofErr w:type="spellStart"/>
      <w:r w:rsidRPr="00771F3A">
        <w:rPr>
          <w:sz w:val="22"/>
          <w:szCs w:val="22"/>
        </w:rPr>
        <w:t>Global</w:t>
      </w:r>
      <w:proofErr w:type="spellEnd"/>
      <w:r w:rsidRPr="00771F3A">
        <w:rPr>
          <w:sz w:val="22"/>
          <w:szCs w:val="22"/>
        </w:rPr>
        <w:t xml:space="preserve"> </w:t>
      </w:r>
      <w:proofErr w:type="spellStart"/>
      <w:r w:rsidRPr="00771F3A">
        <w:rPr>
          <w:sz w:val="22"/>
          <w:szCs w:val="22"/>
        </w:rPr>
        <w:t>Navigation</w:t>
      </w:r>
      <w:proofErr w:type="spellEnd"/>
      <w:r w:rsidRPr="00771F3A">
        <w:rPr>
          <w:sz w:val="22"/>
          <w:szCs w:val="22"/>
        </w:rPr>
        <w:t xml:space="preserve"> </w:t>
      </w:r>
      <w:proofErr w:type="spellStart"/>
      <w:r w:rsidRPr="00771F3A">
        <w:rPr>
          <w:sz w:val="22"/>
          <w:szCs w:val="22"/>
        </w:rPr>
        <w:t>Satellite</w:t>
      </w:r>
      <w:proofErr w:type="spellEnd"/>
      <w:r w:rsidRPr="00771F3A">
        <w:rPr>
          <w:sz w:val="22"/>
          <w:szCs w:val="22"/>
        </w:rPr>
        <w:t xml:space="preserve"> </w:t>
      </w:r>
      <w:proofErr w:type="spellStart"/>
      <w:r w:rsidRPr="00771F3A">
        <w:rPr>
          <w:sz w:val="22"/>
          <w:szCs w:val="22"/>
        </w:rPr>
        <w:t>System</w:t>
      </w:r>
      <w:proofErr w:type="spellEnd"/>
    </w:p>
    <w:p w14:paraId="31F8AAFC" w14:textId="77777777" w:rsidR="008F7AFE" w:rsidRPr="00771F3A" w:rsidRDefault="008F7AFE" w:rsidP="008F7AFE">
      <w:pPr>
        <w:rPr>
          <w:b/>
          <w:bCs/>
          <w:sz w:val="22"/>
          <w:szCs w:val="22"/>
        </w:rPr>
      </w:pPr>
      <w:r w:rsidRPr="00771F3A">
        <w:rPr>
          <w:b/>
          <w:bCs/>
          <w:sz w:val="22"/>
          <w:szCs w:val="22"/>
        </w:rPr>
        <w:t xml:space="preserve">GPR </w:t>
      </w:r>
      <w:r>
        <w:rPr>
          <w:b/>
          <w:bCs/>
          <w:sz w:val="22"/>
          <w:szCs w:val="22"/>
        </w:rPr>
        <w:tab/>
      </w:r>
      <w:r>
        <w:rPr>
          <w:b/>
          <w:bCs/>
          <w:sz w:val="22"/>
          <w:szCs w:val="22"/>
        </w:rPr>
        <w:tab/>
      </w:r>
      <w:proofErr w:type="spellStart"/>
      <w:r w:rsidRPr="00771F3A">
        <w:rPr>
          <w:sz w:val="22"/>
          <w:szCs w:val="22"/>
        </w:rPr>
        <w:t>Ground</w:t>
      </w:r>
      <w:proofErr w:type="spellEnd"/>
      <w:r w:rsidRPr="00771F3A">
        <w:rPr>
          <w:sz w:val="22"/>
          <w:szCs w:val="22"/>
        </w:rPr>
        <w:t xml:space="preserve"> </w:t>
      </w:r>
      <w:proofErr w:type="spellStart"/>
      <w:r w:rsidRPr="00771F3A">
        <w:rPr>
          <w:sz w:val="22"/>
          <w:szCs w:val="22"/>
        </w:rPr>
        <w:t>Penetrating</w:t>
      </w:r>
      <w:proofErr w:type="spellEnd"/>
      <w:r w:rsidRPr="00771F3A">
        <w:rPr>
          <w:sz w:val="22"/>
          <w:szCs w:val="22"/>
        </w:rPr>
        <w:t xml:space="preserve"> Radar </w:t>
      </w:r>
      <w:r>
        <w:rPr>
          <w:sz w:val="22"/>
          <w:szCs w:val="22"/>
        </w:rPr>
        <w:t>(</w:t>
      </w:r>
      <w:r w:rsidRPr="00771F3A">
        <w:rPr>
          <w:sz w:val="22"/>
          <w:szCs w:val="22"/>
        </w:rPr>
        <w:t>bezkontaktní vyhledávání sítí</w:t>
      </w:r>
      <w:r>
        <w:rPr>
          <w:sz w:val="22"/>
          <w:szCs w:val="22"/>
        </w:rPr>
        <w:t>)</w:t>
      </w:r>
    </w:p>
    <w:p w14:paraId="2BC4574C" w14:textId="77777777" w:rsidR="008F7AFE" w:rsidRPr="00771F3A" w:rsidRDefault="008F7AFE" w:rsidP="008F7AFE">
      <w:pPr>
        <w:rPr>
          <w:b/>
          <w:bCs/>
          <w:sz w:val="22"/>
          <w:szCs w:val="22"/>
        </w:rPr>
      </w:pPr>
      <w:r w:rsidRPr="00771F3A">
        <w:rPr>
          <w:b/>
          <w:bCs/>
          <w:sz w:val="22"/>
          <w:szCs w:val="22"/>
        </w:rPr>
        <w:t xml:space="preserve">GTN </w:t>
      </w:r>
      <w:r>
        <w:rPr>
          <w:b/>
          <w:bCs/>
          <w:sz w:val="22"/>
          <w:szCs w:val="22"/>
        </w:rPr>
        <w:tab/>
      </w:r>
      <w:r>
        <w:rPr>
          <w:b/>
          <w:bCs/>
          <w:sz w:val="22"/>
          <w:szCs w:val="22"/>
        </w:rPr>
        <w:tab/>
      </w:r>
      <w:r w:rsidRPr="00771F3A">
        <w:rPr>
          <w:sz w:val="22"/>
          <w:szCs w:val="22"/>
        </w:rPr>
        <w:t>graficko-technologická nástavba</w:t>
      </w:r>
    </w:p>
    <w:p w14:paraId="2655B89B" w14:textId="77777777" w:rsidR="008F7AFE" w:rsidRPr="00771F3A" w:rsidRDefault="008F7AFE" w:rsidP="008F7AFE">
      <w:pPr>
        <w:rPr>
          <w:b/>
          <w:bCs/>
          <w:sz w:val="22"/>
          <w:szCs w:val="22"/>
        </w:rPr>
      </w:pPr>
      <w:r w:rsidRPr="00771F3A">
        <w:rPr>
          <w:b/>
          <w:bCs/>
          <w:sz w:val="22"/>
          <w:szCs w:val="22"/>
        </w:rPr>
        <w:t>HDP</w:t>
      </w:r>
      <w:r w:rsidRPr="00771F3A">
        <w:rPr>
          <w:b/>
          <w:bCs/>
          <w:sz w:val="22"/>
          <w:szCs w:val="22"/>
        </w:rPr>
        <w:tab/>
      </w:r>
      <w:r w:rsidRPr="00771F3A">
        <w:rPr>
          <w:b/>
          <w:bCs/>
          <w:sz w:val="22"/>
          <w:szCs w:val="22"/>
        </w:rPr>
        <w:tab/>
      </w:r>
      <w:r w:rsidRPr="00771F3A">
        <w:rPr>
          <w:sz w:val="22"/>
          <w:szCs w:val="22"/>
        </w:rPr>
        <w:t>hrubý domácí produkt</w:t>
      </w:r>
    </w:p>
    <w:p w14:paraId="4197DC6A" w14:textId="77777777" w:rsidR="008F7AFE" w:rsidRPr="00771F3A" w:rsidRDefault="008F7AFE" w:rsidP="008F7AFE">
      <w:pPr>
        <w:rPr>
          <w:b/>
          <w:bCs/>
          <w:sz w:val="22"/>
          <w:szCs w:val="22"/>
        </w:rPr>
      </w:pPr>
      <w:r w:rsidRPr="00771F3A">
        <w:rPr>
          <w:b/>
          <w:bCs/>
          <w:sz w:val="22"/>
          <w:szCs w:val="22"/>
        </w:rPr>
        <w:t>HW</w:t>
      </w:r>
      <w:r w:rsidRPr="00771F3A">
        <w:rPr>
          <w:b/>
          <w:bCs/>
          <w:sz w:val="22"/>
          <w:szCs w:val="22"/>
        </w:rPr>
        <w:tab/>
      </w:r>
      <w:r w:rsidRPr="00771F3A">
        <w:rPr>
          <w:b/>
          <w:bCs/>
          <w:sz w:val="22"/>
          <w:szCs w:val="22"/>
        </w:rPr>
        <w:tab/>
      </w:r>
      <w:r>
        <w:rPr>
          <w:sz w:val="22"/>
          <w:szCs w:val="22"/>
        </w:rPr>
        <w:t>ha</w:t>
      </w:r>
      <w:r w:rsidRPr="00771F3A">
        <w:rPr>
          <w:sz w:val="22"/>
          <w:szCs w:val="22"/>
        </w:rPr>
        <w:t>rdware</w:t>
      </w:r>
    </w:p>
    <w:p w14:paraId="79EF9AA2" w14:textId="77777777" w:rsidR="008F7AFE" w:rsidRPr="00771F3A" w:rsidRDefault="008F7AFE" w:rsidP="008F7AFE">
      <w:pPr>
        <w:rPr>
          <w:b/>
          <w:bCs/>
          <w:sz w:val="22"/>
          <w:szCs w:val="22"/>
        </w:rPr>
      </w:pPr>
      <w:proofErr w:type="spellStart"/>
      <w:r w:rsidRPr="00771F3A">
        <w:rPr>
          <w:b/>
          <w:bCs/>
          <w:sz w:val="22"/>
          <w:szCs w:val="22"/>
        </w:rPr>
        <w:t>IdM</w:t>
      </w:r>
      <w:proofErr w:type="spellEnd"/>
      <w:r w:rsidRPr="00771F3A">
        <w:rPr>
          <w:b/>
          <w:bCs/>
          <w:sz w:val="22"/>
          <w:szCs w:val="22"/>
        </w:rPr>
        <w:tab/>
      </w:r>
      <w:r w:rsidRPr="00771F3A">
        <w:rPr>
          <w:b/>
          <w:bCs/>
          <w:sz w:val="22"/>
          <w:szCs w:val="22"/>
        </w:rPr>
        <w:tab/>
      </w:r>
      <w:r w:rsidRPr="00771F3A">
        <w:rPr>
          <w:sz w:val="22"/>
          <w:szCs w:val="22"/>
        </w:rPr>
        <w:t>Identity Management</w:t>
      </w:r>
    </w:p>
    <w:p w14:paraId="780C27AB" w14:textId="77777777" w:rsidR="008F7AFE" w:rsidRPr="00771F3A" w:rsidRDefault="008F7AFE" w:rsidP="008F7AFE">
      <w:pPr>
        <w:rPr>
          <w:b/>
          <w:bCs/>
          <w:sz w:val="22"/>
          <w:szCs w:val="22"/>
        </w:rPr>
      </w:pPr>
      <w:r w:rsidRPr="00771F3A">
        <w:rPr>
          <w:b/>
          <w:bCs/>
          <w:sz w:val="22"/>
          <w:szCs w:val="22"/>
        </w:rPr>
        <w:lastRenderedPageBreak/>
        <w:t>IFC</w:t>
      </w:r>
      <w:r w:rsidRPr="00771F3A">
        <w:rPr>
          <w:b/>
          <w:bCs/>
          <w:sz w:val="22"/>
          <w:szCs w:val="22"/>
        </w:rPr>
        <w:tab/>
      </w:r>
      <w:r w:rsidRPr="00771F3A">
        <w:rPr>
          <w:b/>
          <w:bCs/>
          <w:sz w:val="22"/>
          <w:szCs w:val="22"/>
        </w:rPr>
        <w:tab/>
      </w:r>
      <w:proofErr w:type="spellStart"/>
      <w:r w:rsidRPr="00771F3A">
        <w:rPr>
          <w:sz w:val="22"/>
          <w:szCs w:val="22"/>
        </w:rPr>
        <w:t>Industry</w:t>
      </w:r>
      <w:proofErr w:type="spellEnd"/>
      <w:r w:rsidRPr="00771F3A">
        <w:rPr>
          <w:sz w:val="22"/>
          <w:szCs w:val="22"/>
        </w:rPr>
        <w:t xml:space="preserve"> </w:t>
      </w:r>
      <w:proofErr w:type="spellStart"/>
      <w:r w:rsidRPr="00771F3A">
        <w:rPr>
          <w:sz w:val="22"/>
          <w:szCs w:val="22"/>
        </w:rPr>
        <w:t>Foundation</w:t>
      </w:r>
      <w:proofErr w:type="spellEnd"/>
      <w:r w:rsidRPr="00771F3A">
        <w:rPr>
          <w:sz w:val="22"/>
          <w:szCs w:val="22"/>
        </w:rPr>
        <w:t xml:space="preserve"> </w:t>
      </w:r>
      <w:proofErr w:type="spellStart"/>
      <w:r w:rsidRPr="00771F3A">
        <w:rPr>
          <w:sz w:val="22"/>
          <w:szCs w:val="22"/>
        </w:rPr>
        <w:t>Classes</w:t>
      </w:r>
      <w:proofErr w:type="spellEnd"/>
      <w:r w:rsidRPr="00771F3A">
        <w:rPr>
          <w:sz w:val="22"/>
          <w:szCs w:val="22"/>
        </w:rPr>
        <w:t xml:space="preserve"> (formát)</w:t>
      </w:r>
    </w:p>
    <w:p w14:paraId="055ABDD7" w14:textId="77777777" w:rsidR="008F7AFE" w:rsidRPr="00771F3A" w:rsidRDefault="008F7AFE" w:rsidP="008F7AFE">
      <w:pPr>
        <w:rPr>
          <w:b/>
          <w:bCs/>
          <w:sz w:val="22"/>
          <w:szCs w:val="22"/>
        </w:rPr>
      </w:pPr>
      <w:r w:rsidRPr="00771F3A">
        <w:rPr>
          <w:b/>
          <w:bCs/>
          <w:sz w:val="22"/>
          <w:szCs w:val="22"/>
        </w:rPr>
        <w:t>IS</w:t>
      </w:r>
      <w:r w:rsidRPr="00771F3A">
        <w:rPr>
          <w:b/>
          <w:bCs/>
          <w:sz w:val="22"/>
          <w:szCs w:val="22"/>
        </w:rPr>
        <w:tab/>
      </w:r>
      <w:r w:rsidRPr="00771F3A">
        <w:rPr>
          <w:b/>
          <w:bCs/>
          <w:sz w:val="22"/>
          <w:szCs w:val="22"/>
        </w:rPr>
        <w:tab/>
      </w:r>
      <w:r w:rsidRPr="00771F3A">
        <w:rPr>
          <w:sz w:val="22"/>
          <w:szCs w:val="22"/>
        </w:rPr>
        <w:t>informační systém</w:t>
      </w:r>
    </w:p>
    <w:p w14:paraId="0531982F" w14:textId="77777777" w:rsidR="008F7AFE" w:rsidRPr="00771F3A" w:rsidRDefault="008F7AFE" w:rsidP="008F7AFE">
      <w:pPr>
        <w:rPr>
          <w:b/>
          <w:bCs/>
          <w:sz w:val="22"/>
          <w:szCs w:val="22"/>
        </w:rPr>
      </w:pPr>
      <w:r w:rsidRPr="00771F3A">
        <w:rPr>
          <w:b/>
          <w:bCs/>
          <w:sz w:val="22"/>
          <w:szCs w:val="22"/>
        </w:rPr>
        <w:t>ITS</w:t>
      </w:r>
      <w:r w:rsidRPr="00771F3A">
        <w:rPr>
          <w:b/>
          <w:bCs/>
          <w:sz w:val="22"/>
          <w:szCs w:val="22"/>
        </w:rPr>
        <w:tab/>
      </w:r>
      <w:r w:rsidRPr="00771F3A">
        <w:rPr>
          <w:b/>
          <w:bCs/>
          <w:sz w:val="22"/>
          <w:szCs w:val="22"/>
        </w:rPr>
        <w:tab/>
      </w:r>
      <w:r w:rsidRPr="00771F3A">
        <w:rPr>
          <w:sz w:val="22"/>
          <w:szCs w:val="22"/>
        </w:rPr>
        <w:t>inteligentní dopravní systémy</w:t>
      </w:r>
    </w:p>
    <w:p w14:paraId="5AA7E398" w14:textId="538FDBFA" w:rsidR="008F7AFE" w:rsidRDefault="008F7AFE" w:rsidP="008F7AFE">
      <w:pPr>
        <w:rPr>
          <w:sz w:val="22"/>
          <w:szCs w:val="22"/>
        </w:rPr>
      </w:pPr>
      <w:r w:rsidRPr="00771F3A">
        <w:rPr>
          <w:b/>
          <w:bCs/>
          <w:sz w:val="22"/>
          <w:szCs w:val="22"/>
        </w:rPr>
        <w:t>JVF</w:t>
      </w:r>
      <w:r w:rsidRPr="00771F3A">
        <w:rPr>
          <w:b/>
          <w:bCs/>
          <w:sz w:val="22"/>
          <w:szCs w:val="22"/>
        </w:rPr>
        <w:tab/>
      </w:r>
      <w:r w:rsidRPr="00771F3A">
        <w:rPr>
          <w:b/>
          <w:bCs/>
          <w:sz w:val="22"/>
          <w:szCs w:val="22"/>
        </w:rPr>
        <w:tab/>
      </w:r>
      <w:r w:rsidRPr="00014ACE">
        <w:rPr>
          <w:sz w:val="22"/>
          <w:szCs w:val="22"/>
        </w:rPr>
        <w:t>Jednotný výměnný formát</w:t>
      </w:r>
    </w:p>
    <w:p w14:paraId="50F6DAB7" w14:textId="6952483D" w:rsidR="00F4320E" w:rsidRPr="00771F3A" w:rsidRDefault="00F4320E" w:rsidP="008F7AFE">
      <w:pPr>
        <w:rPr>
          <w:b/>
          <w:bCs/>
          <w:sz w:val="22"/>
          <w:szCs w:val="22"/>
        </w:rPr>
      </w:pPr>
      <w:r w:rsidRPr="001904D5">
        <w:rPr>
          <w:b/>
          <w:bCs/>
          <w:sz w:val="22"/>
          <w:szCs w:val="22"/>
        </w:rPr>
        <w:t>LiDAR</w:t>
      </w:r>
      <w:r>
        <w:rPr>
          <w:sz w:val="22"/>
          <w:szCs w:val="22"/>
        </w:rPr>
        <w:tab/>
      </w:r>
      <w:r>
        <w:rPr>
          <w:sz w:val="22"/>
          <w:szCs w:val="22"/>
        </w:rPr>
        <w:tab/>
        <w:t xml:space="preserve">technologie </w:t>
      </w:r>
      <w:r w:rsidRPr="00F4320E">
        <w:rPr>
          <w:sz w:val="22"/>
          <w:szCs w:val="22"/>
        </w:rPr>
        <w:t>měření vzdálenosti pomocí laserového paprsku</w:t>
      </w:r>
    </w:p>
    <w:p w14:paraId="75D3119C" w14:textId="70D6D041" w:rsidR="008F7AFE" w:rsidRDefault="008F7AFE" w:rsidP="008F7AFE">
      <w:pPr>
        <w:rPr>
          <w:sz w:val="22"/>
          <w:szCs w:val="22"/>
        </w:rPr>
      </w:pPr>
      <w:r w:rsidRPr="00771F3A">
        <w:rPr>
          <w:b/>
          <w:bCs/>
          <w:sz w:val="22"/>
          <w:szCs w:val="22"/>
        </w:rPr>
        <w:t>LInO</w:t>
      </w:r>
      <w:r w:rsidRPr="00771F3A">
        <w:rPr>
          <w:b/>
          <w:bCs/>
          <w:sz w:val="22"/>
          <w:szCs w:val="22"/>
        </w:rPr>
        <w:tab/>
      </w:r>
      <w:r w:rsidRPr="00771F3A">
        <w:rPr>
          <w:b/>
          <w:bCs/>
          <w:sz w:val="22"/>
          <w:szCs w:val="22"/>
        </w:rPr>
        <w:tab/>
      </w:r>
      <w:r w:rsidRPr="00014ACE">
        <w:rPr>
          <w:sz w:val="22"/>
          <w:szCs w:val="22"/>
        </w:rPr>
        <w:t>Lokalizace infrastrukturních objektů</w:t>
      </w:r>
    </w:p>
    <w:p w14:paraId="7C0052AF" w14:textId="4135319F" w:rsidR="00664B79" w:rsidRPr="00771F3A" w:rsidRDefault="00664B79" w:rsidP="008F7AFE">
      <w:pPr>
        <w:rPr>
          <w:b/>
          <w:bCs/>
          <w:sz w:val="22"/>
          <w:szCs w:val="22"/>
        </w:rPr>
      </w:pPr>
      <w:r w:rsidRPr="001904D5">
        <w:rPr>
          <w:b/>
          <w:bCs/>
          <w:sz w:val="22"/>
          <w:szCs w:val="22"/>
        </w:rPr>
        <w:t>MPO</w:t>
      </w:r>
      <w:r>
        <w:rPr>
          <w:sz w:val="22"/>
          <w:szCs w:val="22"/>
        </w:rPr>
        <w:tab/>
      </w:r>
      <w:r>
        <w:rPr>
          <w:sz w:val="22"/>
          <w:szCs w:val="22"/>
        </w:rPr>
        <w:tab/>
        <w:t>Ministerstvo průmyslu a obchodu</w:t>
      </w:r>
    </w:p>
    <w:p w14:paraId="3D57943E" w14:textId="77777777" w:rsidR="008F7AFE" w:rsidRPr="00771F3A" w:rsidRDefault="008F7AFE" w:rsidP="008F7AFE">
      <w:pPr>
        <w:rPr>
          <w:b/>
          <w:bCs/>
          <w:sz w:val="22"/>
          <w:szCs w:val="22"/>
        </w:rPr>
      </w:pPr>
      <w:r w:rsidRPr="00771F3A">
        <w:rPr>
          <w:b/>
          <w:bCs/>
          <w:sz w:val="22"/>
          <w:szCs w:val="22"/>
        </w:rPr>
        <w:t>NGA</w:t>
      </w:r>
      <w:r w:rsidRPr="00771F3A">
        <w:rPr>
          <w:b/>
          <w:bCs/>
          <w:sz w:val="22"/>
          <w:szCs w:val="22"/>
        </w:rPr>
        <w:tab/>
      </w:r>
      <w:r w:rsidRPr="00771F3A">
        <w:rPr>
          <w:b/>
          <w:bCs/>
          <w:sz w:val="22"/>
          <w:szCs w:val="22"/>
        </w:rPr>
        <w:tab/>
      </w:r>
      <w:r w:rsidRPr="00014ACE">
        <w:rPr>
          <w:sz w:val="22"/>
          <w:szCs w:val="22"/>
        </w:rPr>
        <w:t>Přístupová síť nové generace (</w:t>
      </w:r>
      <w:proofErr w:type="spellStart"/>
      <w:r w:rsidRPr="00014ACE">
        <w:rPr>
          <w:sz w:val="22"/>
          <w:szCs w:val="22"/>
        </w:rPr>
        <w:t>Next</w:t>
      </w:r>
      <w:proofErr w:type="spellEnd"/>
      <w:r w:rsidRPr="00014ACE">
        <w:rPr>
          <w:sz w:val="22"/>
          <w:szCs w:val="22"/>
        </w:rPr>
        <w:t xml:space="preserve"> </w:t>
      </w:r>
      <w:proofErr w:type="spellStart"/>
      <w:r w:rsidRPr="00014ACE">
        <w:rPr>
          <w:sz w:val="22"/>
          <w:szCs w:val="22"/>
        </w:rPr>
        <w:t>Generation</w:t>
      </w:r>
      <w:proofErr w:type="spellEnd"/>
      <w:r w:rsidRPr="00014ACE">
        <w:rPr>
          <w:sz w:val="22"/>
          <w:szCs w:val="22"/>
        </w:rPr>
        <w:t xml:space="preserve"> Access)</w:t>
      </w:r>
    </w:p>
    <w:p w14:paraId="63DEF10D" w14:textId="77777777" w:rsidR="008F7AFE" w:rsidRPr="00771F3A" w:rsidRDefault="008F7AFE" w:rsidP="008F7AFE">
      <w:pPr>
        <w:rPr>
          <w:b/>
          <w:bCs/>
          <w:sz w:val="22"/>
          <w:szCs w:val="22"/>
        </w:rPr>
      </w:pPr>
      <w:r w:rsidRPr="00771F3A">
        <w:rPr>
          <w:b/>
          <w:bCs/>
          <w:sz w:val="22"/>
          <w:szCs w:val="22"/>
        </w:rPr>
        <w:t>NIPI</w:t>
      </w:r>
      <w:r w:rsidRPr="00771F3A">
        <w:rPr>
          <w:b/>
          <w:bCs/>
          <w:sz w:val="22"/>
          <w:szCs w:val="22"/>
        </w:rPr>
        <w:tab/>
      </w:r>
      <w:r w:rsidRPr="00771F3A">
        <w:rPr>
          <w:b/>
          <w:bCs/>
          <w:sz w:val="22"/>
          <w:szCs w:val="22"/>
        </w:rPr>
        <w:tab/>
      </w:r>
      <w:r w:rsidRPr="00014ACE">
        <w:rPr>
          <w:sz w:val="22"/>
          <w:szCs w:val="22"/>
        </w:rPr>
        <w:t>Národní infrastruktura prostorových informací</w:t>
      </w:r>
    </w:p>
    <w:p w14:paraId="7AD27A74" w14:textId="77777777" w:rsidR="008F7AFE" w:rsidRPr="00771F3A" w:rsidRDefault="008F7AFE" w:rsidP="008F7AFE">
      <w:pPr>
        <w:rPr>
          <w:b/>
          <w:bCs/>
          <w:sz w:val="22"/>
          <w:szCs w:val="22"/>
        </w:rPr>
      </w:pPr>
      <w:r w:rsidRPr="00771F3A">
        <w:rPr>
          <w:b/>
          <w:bCs/>
          <w:sz w:val="22"/>
          <w:szCs w:val="22"/>
        </w:rPr>
        <w:t>OD</w:t>
      </w:r>
      <w:r w:rsidRPr="00771F3A">
        <w:rPr>
          <w:b/>
          <w:bCs/>
          <w:sz w:val="22"/>
          <w:szCs w:val="22"/>
        </w:rPr>
        <w:tab/>
      </w:r>
      <w:r w:rsidRPr="00771F3A">
        <w:rPr>
          <w:b/>
          <w:bCs/>
          <w:sz w:val="22"/>
          <w:szCs w:val="22"/>
        </w:rPr>
        <w:tab/>
      </w:r>
      <w:r w:rsidRPr="00014ACE">
        <w:rPr>
          <w:sz w:val="22"/>
          <w:szCs w:val="22"/>
        </w:rPr>
        <w:t>obvod dráhy</w:t>
      </w:r>
    </w:p>
    <w:p w14:paraId="77B0A235" w14:textId="77777777" w:rsidR="008F7AFE" w:rsidRPr="00771F3A" w:rsidRDefault="008F7AFE" w:rsidP="008F7AFE">
      <w:pPr>
        <w:rPr>
          <w:b/>
          <w:bCs/>
          <w:sz w:val="22"/>
          <w:szCs w:val="22"/>
        </w:rPr>
      </w:pPr>
      <w:r w:rsidRPr="00771F3A">
        <w:rPr>
          <w:b/>
          <w:bCs/>
          <w:sz w:val="22"/>
          <w:szCs w:val="22"/>
        </w:rPr>
        <w:t>OPD</w:t>
      </w:r>
      <w:r w:rsidRPr="00771F3A">
        <w:rPr>
          <w:b/>
          <w:bCs/>
          <w:sz w:val="22"/>
          <w:szCs w:val="22"/>
        </w:rPr>
        <w:tab/>
      </w:r>
      <w:r w:rsidRPr="00771F3A">
        <w:rPr>
          <w:b/>
          <w:bCs/>
          <w:sz w:val="22"/>
          <w:szCs w:val="22"/>
        </w:rPr>
        <w:tab/>
      </w:r>
      <w:r w:rsidRPr="00014ACE">
        <w:rPr>
          <w:sz w:val="22"/>
          <w:szCs w:val="22"/>
        </w:rPr>
        <w:t>ochranné pásmo dráhy</w:t>
      </w:r>
    </w:p>
    <w:p w14:paraId="4E4BC503" w14:textId="77777777" w:rsidR="008F7AFE" w:rsidRPr="00771F3A" w:rsidRDefault="008F7AFE" w:rsidP="008F7AFE">
      <w:pPr>
        <w:rPr>
          <w:b/>
          <w:bCs/>
          <w:sz w:val="22"/>
          <w:szCs w:val="22"/>
        </w:rPr>
      </w:pPr>
      <w:r w:rsidRPr="00771F3A">
        <w:rPr>
          <w:b/>
          <w:bCs/>
          <w:sz w:val="22"/>
          <w:szCs w:val="22"/>
        </w:rPr>
        <w:t>OP PIK</w:t>
      </w:r>
      <w:r w:rsidRPr="00771F3A">
        <w:rPr>
          <w:b/>
          <w:bCs/>
          <w:sz w:val="22"/>
          <w:szCs w:val="22"/>
        </w:rPr>
        <w:tab/>
      </w:r>
      <w:r w:rsidRPr="00014ACE">
        <w:rPr>
          <w:sz w:val="22"/>
          <w:szCs w:val="22"/>
        </w:rPr>
        <w:t>Operační program podnikání a inovace pro konkurenceschopnost</w:t>
      </w:r>
    </w:p>
    <w:p w14:paraId="4BD1E45F" w14:textId="77777777" w:rsidR="008F7AFE" w:rsidRPr="00771F3A" w:rsidRDefault="008F7AFE" w:rsidP="008F7AFE">
      <w:pPr>
        <w:rPr>
          <w:b/>
          <w:bCs/>
          <w:sz w:val="22"/>
          <w:szCs w:val="22"/>
        </w:rPr>
      </w:pPr>
      <w:r w:rsidRPr="00771F3A">
        <w:rPr>
          <w:b/>
          <w:bCs/>
          <w:sz w:val="22"/>
          <w:szCs w:val="22"/>
        </w:rPr>
        <w:t>OŘ</w:t>
      </w:r>
      <w:r w:rsidRPr="00771F3A">
        <w:rPr>
          <w:b/>
          <w:bCs/>
          <w:sz w:val="22"/>
          <w:szCs w:val="22"/>
        </w:rPr>
        <w:tab/>
      </w:r>
      <w:r w:rsidRPr="00771F3A">
        <w:rPr>
          <w:b/>
          <w:bCs/>
          <w:sz w:val="22"/>
          <w:szCs w:val="22"/>
        </w:rPr>
        <w:tab/>
      </w:r>
      <w:r w:rsidRPr="00014ACE">
        <w:rPr>
          <w:sz w:val="22"/>
          <w:szCs w:val="22"/>
        </w:rPr>
        <w:t>oblastní ředitelství</w:t>
      </w:r>
    </w:p>
    <w:p w14:paraId="4E32FA03" w14:textId="77777777" w:rsidR="008F7AFE" w:rsidRPr="00771F3A" w:rsidRDefault="008F7AFE" w:rsidP="008F7AFE">
      <w:pPr>
        <w:rPr>
          <w:b/>
          <w:bCs/>
          <w:sz w:val="22"/>
          <w:szCs w:val="22"/>
        </w:rPr>
      </w:pPr>
      <w:r w:rsidRPr="00771F3A">
        <w:rPr>
          <w:b/>
          <w:bCs/>
          <w:sz w:val="22"/>
          <w:szCs w:val="22"/>
        </w:rPr>
        <w:t>PP-GIS</w:t>
      </w:r>
      <w:r w:rsidRPr="00771F3A">
        <w:rPr>
          <w:b/>
          <w:bCs/>
          <w:sz w:val="22"/>
          <w:szCs w:val="22"/>
        </w:rPr>
        <w:tab/>
      </w:r>
      <w:r w:rsidRPr="00014ACE">
        <w:rPr>
          <w:sz w:val="22"/>
          <w:szCs w:val="22"/>
        </w:rPr>
        <w:t>Pilotní projekt GIS (výstup projektu pilotní projekt báze železničních geodat a role OJ)</w:t>
      </w:r>
    </w:p>
    <w:p w14:paraId="14AE1557" w14:textId="77777777" w:rsidR="008F7AFE" w:rsidRPr="00771F3A" w:rsidRDefault="008F7AFE" w:rsidP="008F7AFE">
      <w:pPr>
        <w:rPr>
          <w:b/>
          <w:bCs/>
          <w:sz w:val="22"/>
          <w:szCs w:val="22"/>
        </w:rPr>
      </w:pPr>
      <w:r w:rsidRPr="00771F3A">
        <w:rPr>
          <w:b/>
          <w:bCs/>
          <w:sz w:val="22"/>
          <w:szCs w:val="22"/>
        </w:rPr>
        <w:t>PTS</w:t>
      </w:r>
      <w:r w:rsidRPr="00771F3A">
        <w:rPr>
          <w:b/>
          <w:bCs/>
          <w:sz w:val="22"/>
          <w:szCs w:val="22"/>
        </w:rPr>
        <w:tab/>
      </w:r>
      <w:r w:rsidRPr="00771F3A">
        <w:rPr>
          <w:b/>
          <w:bCs/>
          <w:sz w:val="22"/>
          <w:szCs w:val="22"/>
        </w:rPr>
        <w:tab/>
      </w:r>
      <w:r w:rsidRPr="00014ACE">
        <w:rPr>
          <w:sz w:val="22"/>
          <w:szCs w:val="22"/>
        </w:rPr>
        <w:t>Pasport topologie sítě</w:t>
      </w:r>
    </w:p>
    <w:p w14:paraId="757572AF" w14:textId="77777777" w:rsidR="008F7AFE" w:rsidRPr="00771F3A" w:rsidRDefault="008F7AFE" w:rsidP="008F7AFE">
      <w:pPr>
        <w:rPr>
          <w:b/>
          <w:bCs/>
          <w:sz w:val="22"/>
          <w:szCs w:val="22"/>
        </w:rPr>
      </w:pPr>
      <w:proofErr w:type="spellStart"/>
      <w:r w:rsidRPr="00771F3A">
        <w:rPr>
          <w:b/>
          <w:bCs/>
          <w:sz w:val="22"/>
          <w:szCs w:val="22"/>
        </w:rPr>
        <w:t>RailML</w:t>
      </w:r>
      <w:proofErr w:type="spellEnd"/>
      <w:r w:rsidRPr="00771F3A">
        <w:rPr>
          <w:b/>
          <w:bCs/>
          <w:sz w:val="22"/>
          <w:szCs w:val="22"/>
        </w:rPr>
        <w:tab/>
      </w:r>
      <w:proofErr w:type="spellStart"/>
      <w:r w:rsidRPr="00014ACE">
        <w:rPr>
          <w:sz w:val="22"/>
          <w:szCs w:val="22"/>
        </w:rPr>
        <w:t>Railway</w:t>
      </w:r>
      <w:proofErr w:type="spellEnd"/>
      <w:r w:rsidRPr="00014ACE">
        <w:rPr>
          <w:sz w:val="22"/>
          <w:szCs w:val="22"/>
        </w:rPr>
        <w:t xml:space="preserve"> </w:t>
      </w:r>
      <w:proofErr w:type="spellStart"/>
      <w:r w:rsidRPr="00014ACE">
        <w:rPr>
          <w:sz w:val="22"/>
          <w:szCs w:val="22"/>
        </w:rPr>
        <w:t>Markup</w:t>
      </w:r>
      <w:proofErr w:type="spellEnd"/>
      <w:r w:rsidRPr="00014ACE">
        <w:rPr>
          <w:sz w:val="22"/>
          <w:szCs w:val="22"/>
        </w:rPr>
        <w:t xml:space="preserve"> </w:t>
      </w:r>
      <w:proofErr w:type="spellStart"/>
      <w:r w:rsidRPr="00014ACE">
        <w:rPr>
          <w:sz w:val="22"/>
          <w:szCs w:val="22"/>
        </w:rPr>
        <w:t>Language</w:t>
      </w:r>
      <w:proofErr w:type="spellEnd"/>
    </w:p>
    <w:p w14:paraId="35BD99BD" w14:textId="77777777" w:rsidR="008F7AFE" w:rsidRPr="00771F3A" w:rsidRDefault="008F7AFE" w:rsidP="008F7AFE">
      <w:pPr>
        <w:rPr>
          <w:b/>
          <w:bCs/>
          <w:sz w:val="22"/>
          <w:szCs w:val="22"/>
        </w:rPr>
      </w:pPr>
      <w:r w:rsidRPr="00771F3A">
        <w:rPr>
          <w:b/>
          <w:bCs/>
          <w:sz w:val="22"/>
          <w:szCs w:val="22"/>
        </w:rPr>
        <w:t>RIS</w:t>
      </w:r>
      <w:r w:rsidRPr="00771F3A">
        <w:rPr>
          <w:b/>
          <w:bCs/>
          <w:sz w:val="22"/>
          <w:szCs w:val="22"/>
        </w:rPr>
        <w:tab/>
      </w:r>
      <w:r w:rsidRPr="00771F3A">
        <w:rPr>
          <w:b/>
          <w:bCs/>
          <w:sz w:val="22"/>
          <w:szCs w:val="22"/>
        </w:rPr>
        <w:tab/>
      </w:r>
      <w:r w:rsidRPr="00014ACE">
        <w:rPr>
          <w:sz w:val="22"/>
          <w:szCs w:val="22"/>
        </w:rPr>
        <w:t>Říční informační služby (systém)</w:t>
      </w:r>
    </w:p>
    <w:p w14:paraId="45BFAC5F" w14:textId="77777777" w:rsidR="008F7AFE" w:rsidRPr="00771F3A" w:rsidRDefault="008F7AFE" w:rsidP="008F7AFE">
      <w:pPr>
        <w:rPr>
          <w:b/>
          <w:bCs/>
          <w:sz w:val="22"/>
          <w:szCs w:val="22"/>
        </w:rPr>
      </w:pPr>
      <w:r w:rsidRPr="00771F3A">
        <w:rPr>
          <w:b/>
          <w:bCs/>
          <w:sz w:val="22"/>
          <w:szCs w:val="22"/>
        </w:rPr>
        <w:t>RVIS</w:t>
      </w:r>
      <w:r w:rsidRPr="00771F3A">
        <w:rPr>
          <w:b/>
          <w:bCs/>
          <w:sz w:val="22"/>
          <w:szCs w:val="22"/>
        </w:rPr>
        <w:tab/>
      </w:r>
      <w:r w:rsidRPr="00771F3A">
        <w:rPr>
          <w:b/>
          <w:bCs/>
          <w:sz w:val="22"/>
          <w:szCs w:val="22"/>
        </w:rPr>
        <w:tab/>
      </w:r>
      <w:r w:rsidRPr="00014ACE">
        <w:rPr>
          <w:sz w:val="22"/>
          <w:szCs w:val="22"/>
        </w:rPr>
        <w:t>Rada vlády pro informační společnost</w:t>
      </w:r>
    </w:p>
    <w:p w14:paraId="654481A4" w14:textId="77777777" w:rsidR="008F7AFE" w:rsidRPr="00771F3A" w:rsidRDefault="008F7AFE" w:rsidP="008F7AFE">
      <w:pPr>
        <w:rPr>
          <w:b/>
          <w:bCs/>
          <w:sz w:val="22"/>
          <w:szCs w:val="22"/>
        </w:rPr>
      </w:pPr>
      <w:r w:rsidRPr="00771F3A">
        <w:rPr>
          <w:b/>
          <w:bCs/>
          <w:sz w:val="22"/>
          <w:szCs w:val="22"/>
        </w:rPr>
        <w:t>ŘSD</w:t>
      </w:r>
      <w:r w:rsidRPr="00771F3A">
        <w:rPr>
          <w:b/>
          <w:bCs/>
          <w:sz w:val="22"/>
          <w:szCs w:val="22"/>
        </w:rPr>
        <w:tab/>
      </w:r>
      <w:r w:rsidRPr="00771F3A">
        <w:rPr>
          <w:b/>
          <w:bCs/>
          <w:sz w:val="22"/>
          <w:szCs w:val="22"/>
        </w:rPr>
        <w:tab/>
      </w:r>
      <w:r w:rsidRPr="00014ACE">
        <w:rPr>
          <w:sz w:val="22"/>
          <w:szCs w:val="22"/>
        </w:rPr>
        <w:t>Ředitelství silnic a dálnic</w:t>
      </w:r>
    </w:p>
    <w:p w14:paraId="102E5536" w14:textId="766B15B5" w:rsidR="008F7AFE" w:rsidRPr="00014ACE" w:rsidRDefault="008F7AFE" w:rsidP="008F7AFE">
      <w:pPr>
        <w:rPr>
          <w:sz w:val="22"/>
          <w:szCs w:val="22"/>
        </w:rPr>
      </w:pPr>
      <w:r w:rsidRPr="00771F3A">
        <w:rPr>
          <w:b/>
          <w:bCs/>
          <w:sz w:val="22"/>
          <w:szCs w:val="22"/>
        </w:rPr>
        <w:t>SESAR</w:t>
      </w:r>
      <w:r w:rsidRPr="00771F3A">
        <w:rPr>
          <w:b/>
          <w:bCs/>
          <w:sz w:val="22"/>
          <w:szCs w:val="22"/>
        </w:rPr>
        <w:tab/>
      </w:r>
      <w:r w:rsidR="00DA78D4">
        <w:rPr>
          <w:b/>
          <w:bCs/>
          <w:sz w:val="22"/>
          <w:szCs w:val="22"/>
        </w:rPr>
        <w:tab/>
      </w:r>
      <w:r w:rsidRPr="00014ACE">
        <w:rPr>
          <w:sz w:val="22"/>
          <w:szCs w:val="22"/>
        </w:rPr>
        <w:t>Evropský program modernizace infrastruktury řízení letového provozu</w:t>
      </w:r>
    </w:p>
    <w:p w14:paraId="5C87A9EB" w14:textId="77777777" w:rsidR="008F7AFE" w:rsidRPr="00771F3A" w:rsidRDefault="008F7AFE" w:rsidP="008F7AFE">
      <w:pPr>
        <w:rPr>
          <w:b/>
          <w:bCs/>
          <w:sz w:val="22"/>
          <w:szCs w:val="22"/>
        </w:rPr>
      </w:pPr>
      <w:r w:rsidRPr="00771F3A">
        <w:rPr>
          <w:b/>
          <w:bCs/>
          <w:sz w:val="22"/>
          <w:szCs w:val="22"/>
        </w:rPr>
        <w:t>SPOŽES</w:t>
      </w:r>
      <w:r w:rsidRPr="00771F3A">
        <w:rPr>
          <w:b/>
          <w:bCs/>
          <w:sz w:val="22"/>
          <w:szCs w:val="22"/>
        </w:rPr>
        <w:tab/>
      </w:r>
      <w:r w:rsidRPr="00014ACE">
        <w:rPr>
          <w:sz w:val="22"/>
          <w:szCs w:val="22"/>
        </w:rPr>
        <w:t>Sborník pro oceňování železničních staveb</w:t>
      </w:r>
    </w:p>
    <w:p w14:paraId="5B8E8A24" w14:textId="77777777" w:rsidR="008F7AFE" w:rsidRPr="00771F3A" w:rsidRDefault="008F7AFE" w:rsidP="008F7AFE">
      <w:pPr>
        <w:rPr>
          <w:b/>
          <w:bCs/>
          <w:sz w:val="22"/>
          <w:szCs w:val="22"/>
        </w:rPr>
      </w:pPr>
      <w:r w:rsidRPr="00771F3A">
        <w:rPr>
          <w:b/>
          <w:bCs/>
          <w:sz w:val="22"/>
          <w:szCs w:val="22"/>
        </w:rPr>
        <w:t>SW</w:t>
      </w:r>
      <w:r w:rsidRPr="00771F3A">
        <w:rPr>
          <w:b/>
          <w:bCs/>
          <w:sz w:val="22"/>
          <w:szCs w:val="22"/>
        </w:rPr>
        <w:tab/>
      </w:r>
      <w:r w:rsidRPr="00771F3A">
        <w:rPr>
          <w:b/>
          <w:bCs/>
          <w:sz w:val="22"/>
          <w:szCs w:val="22"/>
        </w:rPr>
        <w:tab/>
      </w:r>
      <w:r w:rsidRPr="00014ACE">
        <w:rPr>
          <w:sz w:val="22"/>
          <w:szCs w:val="22"/>
        </w:rPr>
        <w:t>software</w:t>
      </w:r>
    </w:p>
    <w:p w14:paraId="065664E4" w14:textId="77777777" w:rsidR="008F7AFE" w:rsidRPr="00771F3A" w:rsidRDefault="008F7AFE" w:rsidP="008F7AFE">
      <w:pPr>
        <w:rPr>
          <w:b/>
          <w:bCs/>
          <w:sz w:val="22"/>
          <w:szCs w:val="22"/>
        </w:rPr>
      </w:pPr>
      <w:r w:rsidRPr="00771F3A">
        <w:rPr>
          <w:b/>
          <w:bCs/>
          <w:sz w:val="22"/>
          <w:szCs w:val="22"/>
        </w:rPr>
        <w:t>SŽ</w:t>
      </w:r>
      <w:r w:rsidRPr="00771F3A">
        <w:rPr>
          <w:b/>
          <w:bCs/>
          <w:sz w:val="22"/>
          <w:szCs w:val="22"/>
        </w:rPr>
        <w:tab/>
      </w:r>
      <w:r w:rsidRPr="00771F3A">
        <w:rPr>
          <w:b/>
          <w:bCs/>
          <w:sz w:val="22"/>
          <w:szCs w:val="22"/>
        </w:rPr>
        <w:tab/>
      </w:r>
      <w:r w:rsidRPr="00014ACE">
        <w:rPr>
          <w:sz w:val="22"/>
          <w:szCs w:val="22"/>
        </w:rPr>
        <w:t>Správa železnic, státní organizace</w:t>
      </w:r>
    </w:p>
    <w:p w14:paraId="3B694230" w14:textId="77777777" w:rsidR="008F7AFE" w:rsidRPr="00771F3A" w:rsidRDefault="008F7AFE" w:rsidP="008F7AFE">
      <w:pPr>
        <w:rPr>
          <w:b/>
          <w:bCs/>
          <w:sz w:val="22"/>
          <w:szCs w:val="22"/>
        </w:rPr>
      </w:pPr>
      <w:r w:rsidRPr="00771F3A">
        <w:rPr>
          <w:b/>
          <w:bCs/>
          <w:sz w:val="22"/>
          <w:szCs w:val="22"/>
        </w:rPr>
        <w:t>SŽDC</w:t>
      </w:r>
      <w:r w:rsidRPr="00771F3A">
        <w:rPr>
          <w:b/>
          <w:bCs/>
          <w:sz w:val="22"/>
          <w:szCs w:val="22"/>
        </w:rPr>
        <w:tab/>
      </w:r>
      <w:r w:rsidRPr="00771F3A">
        <w:rPr>
          <w:b/>
          <w:bCs/>
          <w:sz w:val="22"/>
          <w:szCs w:val="22"/>
        </w:rPr>
        <w:tab/>
      </w:r>
      <w:r w:rsidRPr="00014ACE">
        <w:rPr>
          <w:sz w:val="22"/>
          <w:szCs w:val="22"/>
        </w:rPr>
        <w:t xml:space="preserve">Správa železniční dopravní cesty, </w:t>
      </w:r>
      <w:proofErr w:type="spellStart"/>
      <w:r w:rsidRPr="00014ACE">
        <w:rPr>
          <w:sz w:val="22"/>
          <w:szCs w:val="22"/>
        </w:rPr>
        <w:t>s.o</w:t>
      </w:r>
      <w:proofErr w:type="spellEnd"/>
      <w:r w:rsidRPr="00014ACE">
        <w:rPr>
          <w:sz w:val="22"/>
          <w:szCs w:val="22"/>
        </w:rPr>
        <w:t>. (dnes Správa železnic, státní organizace)</w:t>
      </w:r>
    </w:p>
    <w:p w14:paraId="501D1097" w14:textId="77777777" w:rsidR="008F7AFE" w:rsidRPr="00771F3A" w:rsidRDefault="008F7AFE" w:rsidP="008F7AFE">
      <w:pPr>
        <w:rPr>
          <w:b/>
          <w:bCs/>
          <w:sz w:val="22"/>
          <w:szCs w:val="22"/>
        </w:rPr>
      </w:pPr>
      <w:r w:rsidRPr="00771F3A">
        <w:rPr>
          <w:b/>
          <w:bCs/>
          <w:sz w:val="22"/>
          <w:szCs w:val="22"/>
        </w:rPr>
        <w:t>SŽG</w:t>
      </w:r>
      <w:r w:rsidRPr="00771F3A">
        <w:rPr>
          <w:b/>
          <w:bCs/>
          <w:sz w:val="22"/>
          <w:szCs w:val="22"/>
        </w:rPr>
        <w:tab/>
      </w:r>
      <w:r w:rsidRPr="00771F3A">
        <w:rPr>
          <w:b/>
          <w:bCs/>
          <w:sz w:val="22"/>
          <w:szCs w:val="22"/>
        </w:rPr>
        <w:tab/>
      </w:r>
      <w:r w:rsidRPr="00014ACE">
        <w:rPr>
          <w:sz w:val="22"/>
          <w:szCs w:val="22"/>
        </w:rPr>
        <w:t>Správa železniční geodézie</w:t>
      </w:r>
    </w:p>
    <w:p w14:paraId="061252F1" w14:textId="77777777" w:rsidR="008F7AFE" w:rsidRPr="00771F3A" w:rsidRDefault="008F7AFE" w:rsidP="008F7AFE">
      <w:pPr>
        <w:rPr>
          <w:b/>
          <w:bCs/>
          <w:sz w:val="22"/>
          <w:szCs w:val="22"/>
        </w:rPr>
      </w:pPr>
      <w:r w:rsidRPr="00771F3A">
        <w:rPr>
          <w:b/>
          <w:bCs/>
          <w:sz w:val="22"/>
          <w:szCs w:val="22"/>
        </w:rPr>
        <w:t>TA ČR</w:t>
      </w:r>
      <w:r w:rsidRPr="00771F3A">
        <w:rPr>
          <w:b/>
          <w:bCs/>
          <w:sz w:val="22"/>
          <w:szCs w:val="22"/>
        </w:rPr>
        <w:tab/>
      </w:r>
      <w:r w:rsidRPr="00771F3A">
        <w:rPr>
          <w:b/>
          <w:bCs/>
          <w:sz w:val="22"/>
          <w:szCs w:val="22"/>
        </w:rPr>
        <w:tab/>
      </w:r>
      <w:r w:rsidRPr="00014ACE">
        <w:rPr>
          <w:sz w:val="22"/>
          <w:szCs w:val="22"/>
        </w:rPr>
        <w:t>Technologická agentura České republiky</w:t>
      </w:r>
    </w:p>
    <w:p w14:paraId="32661C9B" w14:textId="77777777" w:rsidR="008F7AFE" w:rsidRPr="00771F3A" w:rsidRDefault="008F7AFE" w:rsidP="008F7AFE">
      <w:pPr>
        <w:rPr>
          <w:b/>
          <w:bCs/>
          <w:sz w:val="22"/>
          <w:szCs w:val="22"/>
        </w:rPr>
      </w:pPr>
      <w:r w:rsidRPr="00771F3A">
        <w:rPr>
          <w:b/>
          <w:bCs/>
          <w:sz w:val="22"/>
          <w:szCs w:val="22"/>
        </w:rPr>
        <w:t>TI</w:t>
      </w:r>
      <w:r w:rsidRPr="00771F3A">
        <w:rPr>
          <w:b/>
          <w:bCs/>
          <w:sz w:val="22"/>
          <w:szCs w:val="22"/>
        </w:rPr>
        <w:tab/>
      </w:r>
      <w:r w:rsidRPr="00771F3A">
        <w:rPr>
          <w:b/>
          <w:bCs/>
          <w:sz w:val="22"/>
          <w:szCs w:val="22"/>
        </w:rPr>
        <w:tab/>
      </w:r>
      <w:r w:rsidRPr="00014ACE">
        <w:rPr>
          <w:sz w:val="22"/>
          <w:szCs w:val="22"/>
        </w:rPr>
        <w:t>technická infrastruktura</w:t>
      </w:r>
    </w:p>
    <w:p w14:paraId="12643762" w14:textId="77777777" w:rsidR="008F7AFE" w:rsidRPr="00771F3A" w:rsidRDefault="008F7AFE" w:rsidP="008F7AFE">
      <w:pPr>
        <w:rPr>
          <w:b/>
          <w:bCs/>
          <w:sz w:val="22"/>
          <w:szCs w:val="22"/>
        </w:rPr>
      </w:pPr>
      <w:r w:rsidRPr="00771F3A">
        <w:rPr>
          <w:b/>
          <w:bCs/>
          <w:sz w:val="22"/>
          <w:szCs w:val="22"/>
        </w:rPr>
        <w:t>TUDU</w:t>
      </w:r>
      <w:r w:rsidRPr="00771F3A">
        <w:rPr>
          <w:b/>
          <w:bCs/>
          <w:sz w:val="22"/>
          <w:szCs w:val="22"/>
        </w:rPr>
        <w:tab/>
      </w:r>
      <w:r w:rsidRPr="00771F3A">
        <w:rPr>
          <w:b/>
          <w:bCs/>
          <w:sz w:val="22"/>
          <w:szCs w:val="22"/>
        </w:rPr>
        <w:tab/>
      </w:r>
      <w:r w:rsidRPr="00014ACE">
        <w:rPr>
          <w:sz w:val="22"/>
          <w:szCs w:val="22"/>
        </w:rPr>
        <w:t>Lokalizační členění železniční sítě</w:t>
      </w:r>
    </w:p>
    <w:p w14:paraId="29AD729C" w14:textId="77777777" w:rsidR="008F7AFE" w:rsidRPr="00771F3A" w:rsidRDefault="008F7AFE" w:rsidP="008F7AFE">
      <w:pPr>
        <w:rPr>
          <w:b/>
          <w:bCs/>
          <w:sz w:val="22"/>
          <w:szCs w:val="22"/>
        </w:rPr>
      </w:pPr>
      <w:r w:rsidRPr="00771F3A">
        <w:rPr>
          <w:b/>
          <w:bCs/>
          <w:sz w:val="22"/>
          <w:szCs w:val="22"/>
        </w:rPr>
        <w:t>ÚAP</w:t>
      </w:r>
      <w:r w:rsidRPr="00771F3A">
        <w:rPr>
          <w:b/>
          <w:bCs/>
          <w:sz w:val="22"/>
          <w:szCs w:val="22"/>
        </w:rPr>
        <w:tab/>
      </w:r>
      <w:r w:rsidRPr="00771F3A">
        <w:rPr>
          <w:b/>
          <w:bCs/>
          <w:sz w:val="22"/>
          <w:szCs w:val="22"/>
        </w:rPr>
        <w:tab/>
      </w:r>
      <w:r w:rsidRPr="00014ACE">
        <w:rPr>
          <w:sz w:val="22"/>
          <w:szCs w:val="22"/>
        </w:rPr>
        <w:t>Územně analytické podklady</w:t>
      </w:r>
    </w:p>
    <w:p w14:paraId="7E129380" w14:textId="77777777" w:rsidR="008F7AFE" w:rsidRPr="00771F3A" w:rsidRDefault="008F7AFE" w:rsidP="008F7AFE">
      <w:pPr>
        <w:rPr>
          <w:b/>
          <w:bCs/>
          <w:sz w:val="22"/>
          <w:szCs w:val="22"/>
        </w:rPr>
      </w:pPr>
      <w:r w:rsidRPr="00771F3A">
        <w:rPr>
          <w:b/>
          <w:bCs/>
          <w:sz w:val="22"/>
          <w:szCs w:val="22"/>
        </w:rPr>
        <w:t>VPS</w:t>
      </w:r>
      <w:r w:rsidRPr="00771F3A">
        <w:rPr>
          <w:b/>
          <w:bCs/>
          <w:sz w:val="22"/>
          <w:szCs w:val="22"/>
        </w:rPr>
        <w:tab/>
      </w:r>
      <w:r w:rsidRPr="00771F3A">
        <w:rPr>
          <w:b/>
          <w:bCs/>
          <w:sz w:val="22"/>
          <w:szCs w:val="22"/>
        </w:rPr>
        <w:tab/>
      </w:r>
      <w:r w:rsidRPr="00014ACE">
        <w:rPr>
          <w:sz w:val="22"/>
          <w:szCs w:val="22"/>
        </w:rPr>
        <w:t>veřejnoprávní subjekt</w:t>
      </w:r>
    </w:p>
    <w:p w14:paraId="29B1849F" w14:textId="77777777" w:rsidR="008F7AFE" w:rsidRPr="00771F3A" w:rsidRDefault="008F7AFE" w:rsidP="008F7AFE">
      <w:pPr>
        <w:rPr>
          <w:b/>
          <w:bCs/>
          <w:sz w:val="22"/>
          <w:szCs w:val="22"/>
        </w:rPr>
      </w:pPr>
      <w:r w:rsidRPr="00771F3A">
        <w:rPr>
          <w:b/>
          <w:bCs/>
          <w:sz w:val="22"/>
          <w:szCs w:val="22"/>
        </w:rPr>
        <w:t>ZPS</w:t>
      </w:r>
      <w:r w:rsidRPr="00771F3A">
        <w:rPr>
          <w:b/>
          <w:bCs/>
          <w:sz w:val="22"/>
          <w:szCs w:val="22"/>
        </w:rPr>
        <w:tab/>
      </w:r>
      <w:r w:rsidRPr="00771F3A">
        <w:rPr>
          <w:b/>
          <w:bCs/>
          <w:sz w:val="22"/>
          <w:szCs w:val="22"/>
        </w:rPr>
        <w:tab/>
      </w:r>
      <w:r w:rsidRPr="00014ACE">
        <w:rPr>
          <w:sz w:val="22"/>
          <w:szCs w:val="22"/>
        </w:rPr>
        <w:t>Základní prostorová situace</w:t>
      </w:r>
    </w:p>
    <w:p w14:paraId="1D8D2C7E" w14:textId="683C0683" w:rsidR="00F50959" w:rsidRPr="008F7AFE" w:rsidRDefault="008F7AFE" w:rsidP="008F7AFE">
      <w:pPr>
        <w:rPr>
          <w:b/>
          <w:bCs/>
          <w:sz w:val="22"/>
          <w:szCs w:val="22"/>
        </w:rPr>
      </w:pPr>
      <w:r w:rsidRPr="00771F3A">
        <w:rPr>
          <w:b/>
          <w:bCs/>
          <w:sz w:val="22"/>
          <w:szCs w:val="22"/>
        </w:rPr>
        <w:t>ŽBP</w:t>
      </w:r>
      <w:r w:rsidRPr="00771F3A">
        <w:rPr>
          <w:b/>
          <w:bCs/>
          <w:sz w:val="22"/>
          <w:szCs w:val="22"/>
        </w:rPr>
        <w:tab/>
      </w:r>
      <w:r w:rsidRPr="00771F3A">
        <w:rPr>
          <w:b/>
          <w:bCs/>
          <w:sz w:val="22"/>
          <w:szCs w:val="22"/>
        </w:rPr>
        <w:tab/>
      </w:r>
      <w:r w:rsidRPr="00014ACE">
        <w:rPr>
          <w:sz w:val="22"/>
          <w:szCs w:val="22"/>
        </w:rPr>
        <w:t>Železniční bodové pole</w:t>
      </w:r>
    </w:p>
    <w:sectPr w:rsidR="00F50959" w:rsidRPr="008F7AFE" w:rsidSect="00ED0BF0">
      <w:headerReference w:type="default" r:id="rId27"/>
      <w:pgSz w:w="11906" w:h="16838"/>
      <w:pgMar w:top="1440" w:right="1440" w:bottom="1440" w:left="1440"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54E1AD" w14:textId="77777777" w:rsidR="00017379" w:rsidRDefault="00017379" w:rsidP="00CB5717">
      <w:pPr>
        <w:spacing w:after="0" w:line="240" w:lineRule="auto"/>
      </w:pPr>
      <w:r>
        <w:separator/>
      </w:r>
    </w:p>
  </w:endnote>
  <w:endnote w:type="continuationSeparator" w:id="0">
    <w:p w14:paraId="0071AA7F" w14:textId="77777777" w:rsidR="00017379" w:rsidRDefault="00017379" w:rsidP="00CB5717">
      <w:pPr>
        <w:spacing w:after="0" w:line="240" w:lineRule="auto"/>
      </w:pPr>
      <w:r>
        <w:continuationSeparator/>
      </w:r>
    </w:p>
  </w:endnote>
  <w:endnote w:type="continuationNotice" w:id="1">
    <w:p w14:paraId="45F138EA" w14:textId="77777777" w:rsidR="00017379" w:rsidRDefault="000173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E8808C" w14:textId="4C3ADD01" w:rsidR="00F87AA1" w:rsidRDefault="00F87A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20C023" w14:textId="76908EA9" w:rsidR="00F87AA1" w:rsidRDefault="00F87AA1" w:rsidP="00476CFD">
    <w:pPr>
      <w:pStyle w:val="Zpat"/>
      <w:tabs>
        <w:tab w:val="left" w:pos="9360"/>
        <w:tab w:val="left" w:pos="10080"/>
        <w:tab w:val="left" w:pos="10800"/>
        <w:tab w:val="left" w:pos="11520"/>
        <w:tab w:val="left" w:pos="12240"/>
        <w:tab w:val="right" w:pos="13958"/>
      </w:tabs>
    </w:pPr>
    <w:r>
      <w:rPr>
        <w:noProof/>
      </w:rPr>
      <w:drawing>
        <wp:anchor distT="0" distB="0" distL="114300" distR="114300" simplePos="0" relativeHeight="251658241" behindDoc="0" locked="0" layoutInCell="1" allowOverlap="1" wp14:anchorId="4C30BCD2" wp14:editId="1D609E58">
          <wp:simplePos x="0" y="0"/>
          <wp:positionH relativeFrom="margin">
            <wp:align>right</wp:align>
          </wp:positionH>
          <wp:positionV relativeFrom="paragraph">
            <wp:posOffset>307653</wp:posOffset>
          </wp:positionV>
          <wp:extent cx="1698171" cy="214958"/>
          <wp:effectExtent l="0" t="0" r="0" b="0"/>
          <wp:wrapNone/>
          <wp:docPr id="4" name="obrázek 8" descr="Enex Group-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nex Group-logo"/>
                  <pic:cNvPicPr>
                    <a:picLocks noChangeAspect="1" noChangeArrowheads="1"/>
                  </pic:cNvPicPr>
                </pic:nvPicPr>
                <pic:blipFill rotWithShape="1">
                  <a:blip r:embed="rId1"/>
                  <a:srcRect b="28475"/>
                  <a:stretch/>
                </pic:blipFill>
                <pic:spPr bwMode="auto">
                  <a:xfrm>
                    <a:off x="0" y="0"/>
                    <a:ext cx="1698171" cy="21495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1" locked="0" layoutInCell="1" allowOverlap="1" wp14:anchorId="0377BF3C" wp14:editId="32C21B75">
          <wp:simplePos x="0" y="0"/>
          <wp:positionH relativeFrom="margin">
            <wp:align>left</wp:align>
          </wp:positionH>
          <wp:positionV relativeFrom="paragraph">
            <wp:posOffset>160341</wp:posOffset>
          </wp:positionV>
          <wp:extent cx="1180443" cy="439387"/>
          <wp:effectExtent l="0" t="0" r="1270" b="0"/>
          <wp:wrapNone/>
          <wp:docPr id="2" name="Obrázek 2"/>
          <wp:cNvGraphicFramePr/>
          <a:graphic xmlns:a="http://schemas.openxmlformats.org/drawingml/2006/main">
            <a:graphicData uri="http://schemas.openxmlformats.org/drawingml/2006/picture">
              <pic:pic xmlns:pic="http://schemas.openxmlformats.org/drawingml/2006/picture">
                <pic:nvPicPr>
                  <pic:cNvPr id="732331514" name="Obrázek 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80443" cy="439387"/>
                  </a:xfrm>
                  <a:prstGeom prst="rect">
                    <a:avLst/>
                  </a:prstGeom>
                </pic:spPr>
              </pic:pic>
            </a:graphicData>
          </a:graphic>
          <wp14:sizeRelH relativeFrom="page">
            <wp14:pctWidth>0</wp14:pctWidth>
          </wp14:sizeRelH>
          <wp14:sizeRelV relativeFrom="page">
            <wp14:pctHeight>0</wp14:pctHeight>
          </wp14:sizeRelV>
        </wp:anchor>
      </w:drawing>
    </w:r>
    <w:r>
      <w:tab/>
    </w:r>
    <w:r>
      <w:tab/>
    </w:r>
    <w:r>
      <w:tab/>
    </w:r>
    <w:r>
      <w:tab/>
    </w:r>
    <w:r>
      <w:tab/>
      <w:t xml:space="preserve">Stránka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z 40</w:t>
    </w:r>
    <w:r>
      <w:rPr>
        <w:b/>
        <w:bCs/>
      </w:rPr>
      <w:tab/>
    </w:r>
    <w:r>
      <w:rPr>
        <w:b/>
        <w:bC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D5F855" w14:textId="77777777" w:rsidR="00017379" w:rsidRDefault="00017379" w:rsidP="00CB5717">
      <w:pPr>
        <w:spacing w:after="0" w:line="240" w:lineRule="auto"/>
      </w:pPr>
      <w:r>
        <w:separator/>
      </w:r>
    </w:p>
  </w:footnote>
  <w:footnote w:type="continuationSeparator" w:id="0">
    <w:p w14:paraId="4CE43C24" w14:textId="77777777" w:rsidR="00017379" w:rsidRDefault="00017379" w:rsidP="00CB5717">
      <w:pPr>
        <w:spacing w:after="0" w:line="240" w:lineRule="auto"/>
      </w:pPr>
      <w:r>
        <w:continuationSeparator/>
      </w:r>
    </w:p>
  </w:footnote>
  <w:footnote w:type="continuationNotice" w:id="1">
    <w:p w14:paraId="490AF079" w14:textId="77777777" w:rsidR="00017379" w:rsidRDefault="00017379">
      <w:pPr>
        <w:spacing w:after="0" w:line="240" w:lineRule="auto"/>
      </w:pPr>
    </w:p>
  </w:footnote>
  <w:footnote w:id="2">
    <w:p w14:paraId="10B00F0D" w14:textId="77777777" w:rsidR="00F87AA1" w:rsidRPr="00CB413B" w:rsidRDefault="00F87AA1" w:rsidP="00CB5717">
      <w:pPr>
        <w:pStyle w:val="Textpoznpodarou"/>
      </w:pPr>
      <w:r w:rsidRPr="00BE6EDC">
        <w:rPr>
          <w:rStyle w:val="Znakapoznpodarou"/>
          <w:sz w:val="18"/>
          <w:szCs w:val="18"/>
        </w:rPr>
        <w:footnoteRef/>
      </w:r>
      <w:r w:rsidRPr="00BE6EDC">
        <w:rPr>
          <w:sz w:val="22"/>
          <w:szCs w:val="18"/>
        </w:rPr>
        <w:t xml:space="preserve"> uvede se číslo, pokud již bylo přiděleno</w:t>
      </w:r>
    </w:p>
  </w:footnote>
  <w:footnote w:id="3">
    <w:p w14:paraId="5CE5F952" w14:textId="2045B496" w:rsidR="00F87AA1" w:rsidRDefault="00F87AA1">
      <w:pPr>
        <w:pStyle w:val="Textpoznpodarou"/>
      </w:pPr>
      <w:r>
        <w:rPr>
          <w:rStyle w:val="Znakapoznpodarou"/>
        </w:rPr>
        <w:footnoteRef/>
      </w:r>
      <w:r>
        <w:t xml:space="preserve"> </w:t>
      </w:r>
      <w:r w:rsidRPr="00664B79">
        <w:t>Vize digitálního vystavěného prostředí pro Digitální Česko</w:t>
      </w:r>
      <w:r>
        <w:t>, MPO; výstupy TAČR</w:t>
      </w:r>
    </w:p>
  </w:footnote>
  <w:footnote w:id="4">
    <w:p w14:paraId="6AEB6077" w14:textId="0BBCB005" w:rsidR="00F87AA1" w:rsidRDefault="00F87AA1">
      <w:pPr>
        <w:pStyle w:val="Textpoznpodarou"/>
      </w:pPr>
      <w:r>
        <w:rPr>
          <w:rStyle w:val="Znakapoznpodarou"/>
        </w:rPr>
        <w:footnoteRef/>
      </w:r>
      <w:r>
        <w:t xml:space="preserve"> Tyto technologie jsou využívány především ve specializovaných SW určených k vyhodnocení dat z leteckého snímkování a mobilního mapování ve fázi předzpracování a následně jsou verifikovány při vlastním vyhodnocení v kombinaci s ostatními daty.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149180" w14:textId="77777777" w:rsidR="00F87AA1" w:rsidRDefault="00F87AA1" w:rsidP="006C742A">
    <w:pPr>
      <w:pStyle w:val="Zhlav"/>
      <w:ind w:left="1440" w:hanging="144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54D84" w14:textId="77777777" w:rsidR="00F87AA1" w:rsidRDefault="00F87AA1" w:rsidP="0048437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93B2C4" w14:textId="77777777" w:rsidR="00F87AA1" w:rsidRDefault="00F87AA1" w:rsidP="006C742A">
    <w:pPr>
      <w:pStyle w:val="Zhlav"/>
      <w:ind w:left="1440" w:hanging="1440"/>
      <w:jc w:val="right"/>
      <w:rPr>
        <w:b/>
        <w:bCs/>
      </w:rPr>
    </w:pPr>
    <w:r>
      <w:t>Záměr projektu (ZP)</w:t>
    </w:r>
    <w:r>
      <w:tab/>
    </w:r>
    <w:r>
      <w:tab/>
    </w:r>
    <w:r w:rsidRPr="000358ED">
      <w:t>Vznik a rozvoj digitálních technických map (DTM) a mapování technické infrastruktury</w:t>
    </w:r>
  </w:p>
  <w:p w14:paraId="4D3DDBC6" w14:textId="77777777" w:rsidR="00F87AA1" w:rsidRDefault="00F87AA1" w:rsidP="006C742A">
    <w:pPr>
      <w:pStyle w:val="Zhlav"/>
      <w:ind w:left="1440" w:hanging="1440"/>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850F11" w14:textId="77777777" w:rsidR="00F87AA1" w:rsidRDefault="00F87AA1" w:rsidP="006C742A">
    <w:pPr>
      <w:pStyle w:val="Zhlav"/>
      <w:ind w:left="1440" w:hanging="1440"/>
      <w:jc w:val="right"/>
      <w:rPr>
        <w:b/>
        <w:bCs/>
      </w:rPr>
    </w:pPr>
    <w:r>
      <w:t>Záměr projektu (ZP)</w:t>
    </w:r>
    <w:r>
      <w:tab/>
    </w:r>
    <w:r>
      <w:tab/>
    </w:r>
    <w:r w:rsidRPr="000358ED">
      <w:t>Vznik a rozvoj digitálních technických map (DTM) a mapování technické infrastruktury</w:t>
    </w:r>
  </w:p>
  <w:p w14:paraId="6285456B" w14:textId="77777777" w:rsidR="00F87AA1" w:rsidRDefault="00F87AA1" w:rsidP="00E62FED">
    <w:pPr>
      <w:pStyle w:val="Zhlav"/>
      <w:ind w:left="1440" w:hanging="14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164AE"/>
    <w:multiLevelType w:val="hybridMultilevel"/>
    <w:tmpl w:val="DBA00A04"/>
    <w:lvl w:ilvl="0" w:tplc="5F860BFA">
      <w:start w:val="1"/>
      <w:numFmt w:val="decimal"/>
      <w:lvlText w:val="%1."/>
      <w:lvlJc w:val="left"/>
      <w:pPr>
        <w:ind w:left="720" w:hanging="360"/>
      </w:pPr>
    </w:lvl>
    <w:lvl w:ilvl="1" w:tplc="D98C9106">
      <w:start w:val="1"/>
      <w:numFmt w:val="lowerLetter"/>
      <w:lvlText w:val="%2."/>
      <w:lvlJc w:val="left"/>
      <w:pPr>
        <w:ind w:left="1440" w:hanging="360"/>
      </w:pPr>
    </w:lvl>
    <w:lvl w:ilvl="2" w:tplc="FCD2A2E6">
      <w:start w:val="1"/>
      <w:numFmt w:val="lowerRoman"/>
      <w:lvlText w:val="%3."/>
      <w:lvlJc w:val="right"/>
      <w:pPr>
        <w:ind w:left="2160" w:hanging="180"/>
      </w:pPr>
    </w:lvl>
    <w:lvl w:ilvl="3" w:tplc="F0CEC9EE">
      <w:start w:val="1"/>
      <w:numFmt w:val="decimal"/>
      <w:lvlText w:val="%4."/>
      <w:lvlJc w:val="left"/>
      <w:pPr>
        <w:ind w:left="2880" w:hanging="360"/>
      </w:pPr>
    </w:lvl>
    <w:lvl w:ilvl="4" w:tplc="54CEEEAC">
      <w:start w:val="1"/>
      <w:numFmt w:val="lowerLetter"/>
      <w:lvlText w:val="%5."/>
      <w:lvlJc w:val="left"/>
      <w:pPr>
        <w:ind w:left="3600" w:hanging="360"/>
      </w:pPr>
    </w:lvl>
    <w:lvl w:ilvl="5" w:tplc="F7D2E958">
      <w:start w:val="1"/>
      <w:numFmt w:val="lowerRoman"/>
      <w:lvlText w:val="%6."/>
      <w:lvlJc w:val="right"/>
      <w:pPr>
        <w:ind w:left="4320" w:hanging="180"/>
      </w:pPr>
    </w:lvl>
    <w:lvl w:ilvl="6" w:tplc="99CEE760">
      <w:start w:val="1"/>
      <w:numFmt w:val="decimal"/>
      <w:lvlText w:val="%7."/>
      <w:lvlJc w:val="left"/>
      <w:pPr>
        <w:ind w:left="5040" w:hanging="360"/>
      </w:pPr>
    </w:lvl>
    <w:lvl w:ilvl="7" w:tplc="FA9E2606">
      <w:start w:val="1"/>
      <w:numFmt w:val="lowerLetter"/>
      <w:lvlText w:val="%8."/>
      <w:lvlJc w:val="left"/>
      <w:pPr>
        <w:ind w:left="5760" w:hanging="360"/>
      </w:pPr>
    </w:lvl>
    <w:lvl w:ilvl="8" w:tplc="10003FF2">
      <w:start w:val="1"/>
      <w:numFmt w:val="lowerRoman"/>
      <w:lvlText w:val="%9."/>
      <w:lvlJc w:val="right"/>
      <w:pPr>
        <w:ind w:left="6480" w:hanging="180"/>
      </w:pPr>
    </w:lvl>
  </w:abstractNum>
  <w:abstractNum w:abstractNumId="1" w15:restartNumberingAfterBreak="0">
    <w:nsid w:val="05ED7E15"/>
    <w:multiLevelType w:val="hybridMultilevel"/>
    <w:tmpl w:val="79CADE72"/>
    <w:lvl w:ilvl="0" w:tplc="494A0BD8">
      <w:start w:val="1"/>
      <w:numFmt w:val="decimal"/>
      <w:pStyle w:val="ZP"/>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085F4712"/>
    <w:multiLevelType w:val="hybridMultilevel"/>
    <w:tmpl w:val="3296F118"/>
    <w:lvl w:ilvl="0" w:tplc="B3904636">
      <w:start w:val="1"/>
      <w:numFmt w:val="decimal"/>
      <w:pStyle w:val="ZPnadpis1"/>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9CE450A"/>
    <w:multiLevelType w:val="multilevel"/>
    <w:tmpl w:val="A8625EA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numFmt w:val="bullet"/>
      <w:lvlText w:val="-"/>
      <w:lvlJc w:val="left"/>
      <w:pPr>
        <w:ind w:left="2160" w:hanging="360"/>
      </w:pPr>
      <w:rPr>
        <w:rFonts w:ascii="Calibri" w:eastAsia="Times New Roman" w:hAnsi="Calibri"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BEF0221"/>
    <w:multiLevelType w:val="hybridMultilevel"/>
    <w:tmpl w:val="ACCE09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A15181"/>
    <w:multiLevelType w:val="hybridMultilevel"/>
    <w:tmpl w:val="FFFFFFFF"/>
    <w:lvl w:ilvl="0" w:tplc="24AC464E">
      <w:start w:val="1"/>
      <w:numFmt w:val="decimal"/>
      <w:lvlText w:val="%1."/>
      <w:lvlJc w:val="left"/>
      <w:pPr>
        <w:ind w:left="720" w:hanging="360"/>
      </w:pPr>
    </w:lvl>
    <w:lvl w:ilvl="1" w:tplc="898E9700">
      <w:start w:val="1"/>
      <w:numFmt w:val="lowerLetter"/>
      <w:lvlText w:val="%2."/>
      <w:lvlJc w:val="left"/>
      <w:pPr>
        <w:ind w:left="1440" w:hanging="360"/>
      </w:pPr>
    </w:lvl>
    <w:lvl w:ilvl="2" w:tplc="7E585940">
      <w:start w:val="1"/>
      <w:numFmt w:val="lowerRoman"/>
      <w:lvlText w:val="%3."/>
      <w:lvlJc w:val="right"/>
      <w:pPr>
        <w:ind w:left="2160" w:hanging="180"/>
      </w:pPr>
    </w:lvl>
    <w:lvl w:ilvl="3" w:tplc="49047616">
      <w:start w:val="1"/>
      <w:numFmt w:val="decimal"/>
      <w:lvlText w:val="%4."/>
      <w:lvlJc w:val="left"/>
      <w:pPr>
        <w:ind w:left="2880" w:hanging="360"/>
      </w:pPr>
    </w:lvl>
    <w:lvl w:ilvl="4" w:tplc="B8E6FA1E">
      <w:start w:val="1"/>
      <w:numFmt w:val="lowerLetter"/>
      <w:lvlText w:val="%5."/>
      <w:lvlJc w:val="left"/>
      <w:pPr>
        <w:ind w:left="3600" w:hanging="360"/>
      </w:pPr>
    </w:lvl>
    <w:lvl w:ilvl="5" w:tplc="0212A706">
      <w:start w:val="1"/>
      <w:numFmt w:val="lowerRoman"/>
      <w:lvlText w:val="%6."/>
      <w:lvlJc w:val="right"/>
      <w:pPr>
        <w:ind w:left="4320" w:hanging="180"/>
      </w:pPr>
    </w:lvl>
    <w:lvl w:ilvl="6" w:tplc="F9EEC408">
      <w:start w:val="1"/>
      <w:numFmt w:val="decimal"/>
      <w:lvlText w:val="%7."/>
      <w:lvlJc w:val="left"/>
      <w:pPr>
        <w:ind w:left="5040" w:hanging="360"/>
      </w:pPr>
    </w:lvl>
    <w:lvl w:ilvl="7" w:tplc="09F095DA">
      <w:start w:val="1"/>
      <w:numFmt w:val="lowerLetter"/>
      <w:lvlText w:val="%8."/>
      <w:lvlJc w:val="left"/>
      <w:pPr>
        <w:ind w:left="5760" w:hanging="360"/>
      </w:pPr>
    </w:lvl>
    <w:lvl w:ilvl="8" w:tplc="62F613B4">
      <w:start w:val="1"/>
      <w:numFmt w:val="lowerRoman"/>
      <w:lvlText w:val="%9."/>
      <w:lvlJc w:val="right"/>
      <w:pPr>
        <w:ind w:left="6480" w:hanging="180"/>
      </w:pPr>
    </w:lvl>
  </w:abstractNum>
  <w:abstractNum w:abstractNumId="6" w15:restartNumberingAfterBreak="0">
    <w:nsid w:val="14D9079F"/>
    <w:multiLevelType w:val="hybridMultilevel"/>
    <w:tmpl w:val="812A99EA"/>
    <w:lvl w:ilvl="0" w:tplc="1B922CF2">
      <w:start w:val="1"/>
      <w:numFmt w:val="decimal"/>
      <w:lvlText w:val="%1)"/>
      <w:lvlJc w:val="left"/>
      <w:pPr>
        <w:ind w:left="720" w:hanging="360"/>
      </w:pPr>
      <w:rPr>
        <w:rFonts w:ascii="Times New Roman" w:eastAsiaTheme="minorHAnsi"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F27513"/>
    <w:multiLevelType w:val="hybridMultilevel"/>
    <w:tmpl w:val="4E348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844B6A"/>
    <w:multiLevelType w:val="multilevel"/>
    <w:tmpl w:val="D7A203E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numFmt w:val="bullet"/>
      <w:lvlText w:val="-"/>
      <w:lvlJc w:val="left"/>
      <w:pPr>
        <w:ind w:left="2160" w:hanging="360"/>
      </w:pPr>
      <w:rPr>
        <w:rFonts w:ascii="Calibri" w:eastAsia="Times New Roman" w:hAnsi="Calibri"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6C454E3"/>
    <w:multiLevelType w:val="hybridMultilevel"/>
    <w:tmpl w:val="FFFFFFFF"/>
    <w:lvl w:ilvl="0" w:tplc="AE1AB54C">
      <w:start w:val="1"/>
      <w:numFmt w:val="bullet"/>
      <w:lvlText w:val=""/>
      <w:lvlJc w:val="left"/>
      <w:pPr>
        <w:ind w:left="720" w:hanging="360"/>
      </w:pPr>
      <w:rPr>
        <w:rFonts w:ascii="Symbol" w:hAnsi="Symbol" w:hint="default"/>
      </w:rPr>
    </w:lvl>
    <w:lvl w:ilvl="1" w:tplc="BF689F38">
      <w:start w:val="1"/>
      <w:numFmt w:val="bullet"/>
      <w:lvlText w:val="o"/>
      <w:lvlJc w:val="left"/>
      <w:pPr>
        <w:ind w:left="1440" w:hanging="360"/>
      </w:pPr>
      <w:rPr>
        <w:rFonts w:ascii="Courier New" w:hAnsi="Courier New" w:hint="default"/>
      </w:rPr>
    </w:lvl>
    <w:lvl w:ilvl="2" w:tplc="CF243540">
      <w:start w:val="1"/>
      <w:numFmt w:val="bullet"/>
      <w:lvlText w:val=""/>
      <w:lvlJc w:val="left"/>
      <w:pPr>
        <w:ind w:left="2160" w:hanging="360"/>
      </w:pPr>
      <w:rPr>
        <w:rFonts w:ascii="Wingdings" w:hAnsi="Wingdings" w:hint="default"/>
      </w:rPr>
    </w:lvl>
    <w:lvl w:ilvl="3" w:tplc="2BD634F6">
      <w:start w:val="1"/>
      <w:numFmt w:val="bullet"/>
      <w:lvlText w:val=""/>
      <w:lvlJc w:val="left"/>
      <w:pPr>
        <w:ind w:left="2880" w:hanging="360"/>
      </w:pPr>
      <w:rPr>
        <w:rFonts w:ascii="Symbol" w:hAnsi="Symbol" w:hint="default"/>
      </w:rPr>
    </w:lvl>
    <w:lvl w:ilvl="4" w:tplc="5376675A">
      <w:start w:val="1"/>
      <w:numFmt w:val="bullet"/>
      <w:lvlText w:val="o"/>
      <w:lvlJc w:val="left"/>
      <w:pPr>
        <w:ind w:left="3600" w:hanging="360"/>
      </w:pPr>
      <w:rPr>
        <w:rFonts w:ascii="Courier New" w:hAnsi="Courier New" w:hint="default"/>
      </w:rPr>
    </w:lvl>
    <w:lvl w:ilvl="5" w:tplc="679E7D4A">
      <w:start w:val="1"/>
      <w:numFmt w:val="bullet"/>
      <w:lvlText w:val=""/>
      <w:lvlJc w:val="left"/>
      <w:pPr>
        <w:ind w:left="4320" w:hanging="360"/>
      </w:pPr>
      <w:rPr>
        <w:rFonts w:ascii="Wingdings" w:hAnsi="Wingdings" w:hint="default"/>
      </w:rPr>
    </w:lvl>
    <w:lvl w:ilvl="6" w:tplc="1FE4D372">
      <w:start w:val="1"/>
      <w:numFmt w:val="bullet"/>
      <w:lvlText w:val=""/>
      <w:lvlJc w:val="left"/>
      <w:pPr>
        <w:ind w:left="5040" w:hanging="360"/>
      </w:pPr>
      <w:rPr>
        <w:rFonts w:ascii="Symbol" w:hAnsi="Symbol" w:hint="default"/>
      </w:rPr>
    </w:lvl>
    <w:lvl w:ilvl="7" w:tplc="61DCA2FE">
      <w:start w:val="1"/>
      <w:numFmt w:val="bullet"/>
      <w:lvlText w:val="o"/>
      <w:lvlJc w:val="left"/>
      <w:pPr>
        <w:ind w:left="5760" w:hanging="360"/>
      </w:pPr>
      <w:rPr>
        <w:rFonts w:ascii="Courier New" w:hAnsi="Courier New" w:hint="default"/>
      </w:rPr>
    </w:lvl>
    <w:lvl w:ilvl="8" w:tplc="577E1046">
      <w:start w:val="1"/>
      <w:numFmt w:val="bullet"/>
      <w:lvlText w:val=""/>
      <w:lvlJc w:val="left"/>
      <w:pPr>
        <w:ind w:left="6480" w:hanging="360"/>
      </w:pPr>
      <w:rPr>
        <w:rFonts w:ascii="Wingdings" w:hAnsi="Wingdings" w:hint="default"/>
      </w:rPr>
    </w:lvl>
  </w:abstractNum>
  <w:abstractNum w:abstractNumId="10" w15:restartNumberingAfterBreak="0">
    <w:nsid w:val="27DE3311"/>
    <w:multiLevelType w:val="hybridMultilevel"/>
    <w:tmpl w:val="DBB8D602"/>
    <w:lvl w:ilvl="0" w:tplc="B32E853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243931"/>
    <w:multiLevelType w:val="multilevel"/>
    <w:tmpl w:val="0FCE8FA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numFmt w:val="bullet"/>
      <w:lvlText w:val="-"/>
      <w:lvlJc w:val="left"/>
      <w:pPr>
        <w:ind w:left="2160" w:hanging="360"/>
      </w:pPr>
      <w:rPr>
        <w:rFonts w:ascii="Calibri" w:eastAsia="Times New Roman" w:hAnsi="Calibri" w:cs="Calibri" w:hint="default"/>
      </w:rPr>
    </w:lvl>
    <w:lvl w:ilvl="3">
      <w:start w:val="2"/>
      <w:numFmt w:val="bullet"/>
      <w:lvlText w:val=""/>
      <w:lvlJc w:val="left"/>
      <w:pPr>
        <w:ind w:left="2880" w:hanging="360"/>
      </w:pPr>
      <w:rPr>
        <w:rFonts w:ascii="Symbol" w:eastAsiaTheme="minorHAnsi" w:hAnsi="Symbol" w:cs="Times New Roman"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2FC2297"/>
    <w:multiLevelType w:val="hybridMultilevel"/>
    <w:tmpl w:val="76D071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51D6568"/>
    <w:multiLevelType w:val="hybridMultilevel"/>
    <w:tmpl w:val="39084CA8"/>
    <w:lvl w:ilvl="0" w:tplc="0809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F37FBE"/>
    <w:multiLevelType w:val="multilevel"/>
    <w:tmpl w:val="D7A203E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numFmt w:val="bullet"/>
      <w:lvlText w:val="-"/>
      <w:lvlJc w:val="left"/>
      <w:pPr>
        <w:ind w:left="2160" w:hanging="360"/>
      </w:pPr>
      <w:rPr>
        <w:rFonts w:ascii="Calibri" w:eastAsia="Times New Roman" w:hAnsi="Calibri"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48454FB8"/>
    <w:multiLevelType w:val="multilevel"/>
    <w:tmpl w:val="08ECB8A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numFmt w:val="bullet"/>
      <w:lvlText w:val="-"/>
      <w:lvlJc w:val="left"/>
      <w:pPr>
        <w:ind w:left="2160" w:hanging="360"/>
      </w:pPr>
      <w:rPr>
        <w:rFonts w:ascii="Calibri" w:eastAsia="Times New Roman" w:hAnsi="Calibri"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4B2B7D8B"/>
    <w:multiLevelType w:val="hybridMultilevel"/>
    <w:tmpl w:val="17848B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C7B43F8"/>
    <w:multiLevelType w:val="hybridMultilevel"/>
    <w:tmpl w:val="D9788794"/>
    <w:lvl w:ilvl="0" w:tplc="C85633C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F855E15"/>
    <w:multiLevelType w:val="hybridMultilevel"/>
    <w:tmpl w:val="6DDC272A"/>
    <w:lvl w:ilvl="0" w:tplc="DE5613FE">
      <w:start w:val="1"/>
      <w:numFmt w:val="decimal"/>
      <w:pStyle w:val="Odrkaslo"/>
      <w:lvlText w:val="%1."/>
      <w:lvlJc w:val="left"/>
      <w:pPr>
        <w:tabs>
          <w:tab w:val="num" w:pos="720"/>
        </w:tabs>
        <w:ind w:left="720" w:hanging="360"/>
      </w:pPr>
      <w:rPr>
        <w:rFonts w:hint="default"/>
      </w:rPr>
    </w:lvl>
    <w:lvl w:ilvl="1" w:tplc="17128736" w:tentative="1">
      <w:start w:val="1"/>
      <w:numFmt w:val="bullet"/>
      <w:lvlText w:val="•"/>
      <w:lvlJc w:val="left"/>
      <w:pPr>
        <w:tabs>
          <w:tab w:val="num" w:pos="1440"/>
        </w:tabs>
        <w:ind w:left="1440" w:hanging="360"/>
      </w:pPr>
      <w:rPr>
        <w:rFonts w:ascii="Arial" w:hAnsi="Arial" w:hint="default"/>
      </w:rPr>
    </w:lvl>
    <w:lvl w:ilvl="2" w:tplc="8B3E66A2" w:tentative="1">
      <w:start w:val="1"/>
      <w:numFmt w:val="bullet"/>
      <w:lvlText w:val="•"/>
      <w:lvlJc w:val="left"/>
      <w:pPr>
        <w:tabs>
          <w:tab w:val="num" w:pos="2160"/>
        </w:tabs>
        <w:ind w:left="2160" w:hanging="360"/>
      </w:pPr>
      <w:rPr>
        <w:rFonts w:ascii="Arial" w:hAnsi="Arial" w:hint="default"/>
      </w:rPr>
    </w:lvl>
    <w:lvl w:ilvl="3" w:tplc="D0AC0334" w:tentative="1">
      <w:start w:val="1"/>
      <w:numFmt w:val="bullet"/>
      <w:lvlText w:val="•"/>
      <w:lvlJc w:val="left"/>
      <w:pPr>
        <w:tabs>
          <w:tab w:val="num" w:pos="2880"/>
        </w:tabs>
        <w:ind w:left="2880" w:hanging="360"/>
      </w:pPr>
      <w:rPr>
        <w:rFonts w:ascii="Arial" w:hAnsi="Arial" w:hint="default"/>
      </w:rPr>
    </w:lvl>
    <w:lvl w:ilvl="4" w:tplc="4136094E" w:tentative="1">
      <w:start w:val="1"/>
      <w:numFmt w:val="bullet"/>
      <w:lvlText w:val="•"/>
      <w:lvlJc w:val="left"/>
      <w:pPr>
        <w:tabs>
          <w:tab w:val="num" w:pos="3600"/>
        </w:tabs>
        <w:ind w:left="3600" w:hanging="360"/>
      </w:pPr>
      <w:rPr>
        <w:rFonts w:ascii="Arial" w:hAnsi="Arial" w:hint="default"/>
      </w:rPr>
    </w:lvl>
    <w:lvl w:ilvl="5" w:tplc="61067A50" w:tentative="1">
      <w:start w:val="1"/>
      <w:numFmt w:val="bullet"/>
      <w:lvlText w:val="•"/>
      <w:lvlJc w:val="left"/>
      <w:pPr>
        <w:tabs>
          <w:tab w:val="num" w:pos="4320"/>
        </w:tabs>
        <w:ind w:left="4320" w:hanging="360"/>
      </w:pPr>
      <w:rPr>
        <w:rFonts w:ascii="Arial" w:hAnsi="Arial" w:hint="default"/>
      </w:rPr>
    </w:lvl>
    <w:lvl w:ilvl="6" w:tplc="F4CE37F4" w:tentative="1">
      <w:start w:val="1"/>
      <w:numFmt w:val="bullet"/>
      <w:lvlText w:val="•"/>
      <w:lvlJc w:val="left"/>
      <w:pPr>
        <w:tabs>
          <w:tab w:val="num" w:pos="5040"/>
        </w:tabs>
        <w:ind w:left="5040" w:hanging="360"/>
      </w:pPr>
      <w:rPr>
        <w:rFonts w:ascii="Arial" w:hAnsi="Arial" w:hint="default"/>
      </w:rPr>
    </w:lvl>
    <w:lvl w:ilvl="7" w:tplc="F8F6793E" w:tentative="1">
      <w:start w:val="1"/>
      <w:numFmt w:val="bullet"/>
      <w:lvlText w:val="•"/>
      <w:lvlJc w:val="left"/>
      <w:pPr>
        <w:tabs>
          <w:tab w:val="num" w:pos="5760"/>
        </w:tabs>
        <w:ind w:left="5760" w:hanging="360"/>
      </w:pPr>
      <w:rPr>
        <w:rFonts w:ascii="Arial" w:hAnsi="Arial" w:hint="default"/>
      </w:rPr>
    </w:lvl>
    <w:lvl w:ilvl="8" w:tplc="9E28EAA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7B62F4B"/>
    <w:multiLevelType w:val="hybridMultilevel"/>
    <w:tmpl w:val="F4643F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9596903"/>
    <w:multiLevelType w:val="hybridMultilevel"/>
    <w:tmpl w:val="FFFFFFFF"/>
    <w:lvl w:ilvl="0" w:tplc="B0C63AA4">
      <w:start w:val="1"/>
      <w:numFmt w:val="bullet"/>
      <w:lvlText w:val=""/>
      <w:lvlJc w:val="left"/>
      <w:pPr>
        <w:ind w:left="720" w:hanging="360"/>
      </w:pPr>
      <w:rPr>
        <w:rFonts w:ascii="Symbol" w:hAnsi="Symbol" w:hint="default"/>
      </w:rPr>
    </w:lvl>
    <w:lvl w:ilvl="1" w:tplc="F9EC5408">
      <w:start w:val="1"/>
      <w:numFmt w:val="bullet"/>
      <w:lvlText w:val="o"/>
      <w:lvlJc w:val="left"/>
      <w:pPr>
        <w:ind w:left="1440" w:hanging="360"/>
      </w:pPr>
      <w:rPr>
        <w:rFonts w:ascii="Courier New" w:hAnsi="Courier New" w:hint="default"/>
      </w:rPr>
    </w:lvl>
    <w:lvl w:ilvl="2" w:tplc="2DB6EE54">
      <w:start w:val="1"/>
      <w:numFmt w:val="bullet"/>
      <w:lvlText w:val=""/>
      <w:lvlJc w:val="left"/>
      <w:pPr>
        <w:ind w:left="2160" w:hanging="360"/>
      </w:pPr>
      <w:rPr>
        <w:rFonts w:ascii="Wingdings" w:hAnsi="Wingdings" w:hint="default"/>
      </w:rPr>
    </w:lvl>
    <w:lvl w:ilvl="3" w:tplc="AA8A1D3A">
      <w:start w:val="1"/>
      <w:numFmt w:val="bullet"/>
      <w:lvlText w:val=""/>
      <w:lvlJc w:val="left"/>
      <w:pPr>
        <w:ind w:left="2880" w:hanging="360"/>
      </w:pPr>
      <w:rPr>
        <w:rFonts w:ascii="Symbol" w:hAnsi="Symbol" w:hint="default"/>
      </w:rPr>
    </w:lvl>
    <w:lvl w:ilvl="4" w:tplc="96444DFE">
      <w:start w:val="1"/>
      <w:numFmt w:val="bullet"/>
      <w:lvlText w:val="o"/>
      <w:lvlJc w:val="left"/>
      <w:pPr>
        <w:ind w:left="3600" w:hanging="360"/>
      </w:pPr>
      <w:rPr>
        <w:rFonts w:ascii="Courier New" w:hAnsi="Courier New" w:hint="default"/>
      </w:rPr>
    </w:lvl>
    <w:lvl w:ilvl="5" w:tplc="990254DC">
      <w:start w:val="1"/>
      <w:numFmt w:val="bullet"/>
      <w:lvlText w:val=""/>
      <w:lvlJc w:val="left"/>
      <w:pPr>
        <w:ind w:left="4320" w:hanging="360"/>
      </w:pPr>
      <w:rPr>
        <w:rFonts w:ascii="Wingdings" w:hAnsi="Wingdings" w:hint="default"/>
      </w:rPr>
    </w:lvl>
    <w:lvl w:ilvl="6" w:tplc="D9F63456">
      <w:start w:val="1"/>
      <w:numFmt w:val="bullet"/>
      <w:lvlText w:val=""/>
      <w:lvlJc w:val="left"/>
      <w:pPr>
        <w:ind w:left="5040" w:hanging="360"/>
      </w:pPr>
      <w:rPr>
        <w:rFonts w:ascii="Symbol" w:hAnsi="Symbol" w:hint="default"/>
      </w:rPr>
    </w:lvl>
    <w:lvl w:ilvl="7" w:tplc="4986305C">
      <w:start w:val="1"/>
      <w:numFmt w:val="bullet"/>
      <w:lvlText w:val="o"/>
      <w:lvlJc w:val="left"/>
      <w:pPr>
        <w:ind w:left="5760" w:hanging="360"/>
      </w:pPr>
      <w:rPr>
        <w:rFonts w:ascii="Courier New" w:hAnsi="Courier New" w:hint="default"/>
      </w:rPr>
    </w:lvl>
    <w:lvl w:ilvl="8" w:tplc="8376CB62">
      <w:start w:val="1"/>
      <w:numFmt w:val="bullet"/>
      <w:lvlText w:val=""/>
      <w:lvlJc w:val="left"/>
      <w:pPr>
        <w:ind w:left="6480" w:hanging="360"/>
      </w:pPr>
      <w:rPr>
        <w:rFonts w:ascii="Wingdings" w:hAnsi="Wingdings" w:hint="default"/>
      </w:rPr>
    </w:lvl>
  </w:abstractNum>
  <w:abstractNum w:abstractNumId="21" w15:restartNumberingAfterBreak="0">
    <w:nsid w:val="5A040BA0"/>
    <w:multiLevelType w:val="hybridMultilevel"/>
    <w:tmpl w:val="40F8F0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5A163F"/>
    <w:multiLevelType w:val="multilevel"/>
    <w:tmpl w:val="D7A203E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numFmt w:val="bullet"/>
      <w:lvlText w:val="-"/>
      <w:lvlJc w:val="left"/>
      <w:pPr>
        <w:ind w:left="2160" w:hanging="360"/>
      </w:pPr>
      <w:rPr>
        <w:rFonts w:ascii="Calibri" w:eastAsia="Times New Roman" w:hAnsi="Calibri"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BF035C3"/>
    <w:multiLevelType w:val="hybridMultilevel"/>
    <w:tmpl w:val="BE241190"/>
    <w:lvl w:ilvl="0" w:tplc="678492A8">
      <w:start w:val="1"/>
      <w:numFmt w:val="decimal"/>
      <w:pStyle w:val="Styl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CE8616E"/>
    <w:multiLevelType w:val="hybridMultilevel"/>
    <w:tmpl w:val="FBDA95E2"/>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5" w15:restartNumberingAfterBreak="0">
    <w:nsid w:val="6D1501DF"/>
    <w:multiLevelType w:val="multilevel"/>
    <w:tmpl w:val="7CDEE2F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6" w15:restartNumberingAfterBreak="0">
    <w:nsid w:val="6FA67BCF"/>
    <w:multiLevelType w:val="hybridMultilevel"/>
    <w:tmpl w:val="FAA2A4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4D30BBA"/>
    <w:multiLevelType w:val="multilevel"/>
    <w:tmpl w:val="32CAEDFC"/>
    <w:lvl w:ilvl="0">
      <w:start w:val="1"/>
      <w:numFmt w:val="decimal"/>
      <w:lvlText w:val="%1"/>
      <w:lvlJc w:val="left"/>
      <w:pPr>
        <w:ind w:left="432" w:hanging="432"/>
      </w:pPr>
      <w:rPr>
        <w:rFonts w:hint="default"/>
      </w:rPr>
    </w:lvl>
    <w:lvl w:ilvl="1">
      <w:start w:val="2"/>
      <w:numFmt w:val="decimal"/>
      <w:pStyle w:val="ZPnadpis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9AA3125"/>
    <w:multiLevelType w:val="hybridMultilevel"/>
    <w:tmpl w:val="11AC6D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AC2E96"/>
    <w:multiLevelType w:val="hybridMultilevel"/>
    <w:tmpl w:val="5378B318"/>
    <w:lvl w:ilvl="0" w:tplc="39D2764C">
      <w:start w:val="1"/>
      <w:numFmt w:val="decimal"/>
      <w:lvlText w:val="%1)"/>
      <w:lvlJc w:val="left"/>
      <w:pPr>
        <w:ind w:left="720" w:hanging="360"/>
      </w:pPr>
      <w:rPr>
        <w:rFonts w:ascii="Times New Roman" w:eastAsiaTheme="minorHAnsi"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E794499"/>
    <w:multiLevelType w:val="hybridMultilevel"/>
    <w:tmpl w:val="B5EA8980"/>
    <w:lvl w:ilvl="0" w:tplc="8D5EB024">
      <w:start w:val="1"/>
      <w:numFmt w:val="bullet"/>
      <w:lvlText w:val=""/>
      <w:lvlJc w:val="left"/>
      <w:pPr>
        <w:ind w:left="720" w:hanging="360"/>
      </w:pPr>
      <w:rPr>
        <w:rFonts w:ascii="Symbol" w:hAnsi="Symbol" w:hint="default"/>
      </w:rPr>
    </w:lvl>
    <w:lvl w:ilvl="1" w:tplc="D31EB49E">
      <w:start w:val="1"/>
      <w:numFmt w:val="bullet"/>
      <w:lvlText w:val="o"/>
      <w:lvlJc w:val="left"/>
      <w:pPr>
        <w:ind w:left="1440" w:hanging="360"/>
      </w:pPr>
      <w:rPr>
        <w:rFonts w:ascii="Courier New" w:hAnsi="Courier New" w:hint="default"/>
      </w:rPr>
    </w:lvl>
    <w:lvl w:ilvl="2" w:tplc="C66A7362">
      <w:start w:val="1"/>
      <w:numFmt w:val="bullet"/>
      <w:lvlText w:val=""/>
      <w:lvlJc w:val="left"/>
      <w:pPr>
        <w:ind w:left="2160" w:hanging="360"/>
      </w:pPr>
      <w:rPr>
        <w:rFonts w:ascii="Wingdings" w:hAnsi="Wingdings" w:hint="default"/>
      </w:rPr>
    </w:lvl>
    <w:lvl w:ilvl="3" w:tplc="02C8EA30">
      <w:start w:val="1"/>
      <w:numFmt w:val="bullet"/>
      <w:lvlText w:val=""/>
      <w:lvlJc w:val="left"/>
      <w:pPr>
        <w:ind w:left="2880" w:hanging="360"/>
      </w:pPr>
      <w:rPr>
        <w:rFonts w:ascii="Symbol" w:hAnsi="Symbol" w:hint="default"/>
      </w:rPr>
    </w:lvl>
    <w:lvl w:ilvl="4" w:tplc="BB2E59EA">
      <w:start w:val="1"/>
      <w:numFmt w:val="bullet"/>
      <w:lvlText w:val="o"/>
      <w:lvlJc w:val="left"/>
      <w:pPr>
        <w:ind w:left="3600" w:hanging="360"/>
      </w:pPr>
      <w:rPr>
        <w:rFonts w:ascii="Courier New" w:hAnsi="Courier New" w:hint="default"/>
      </w:rPr>
    </w:lvl>
    <w:lvl w:ilvl="5" w:tplc="BF060180">
      <w:start w:val="1"/>
      <w:numFmt w:val="bullet"/>
      <w:lvlText w:val=""/>
      <w:lvlJc w:val="left"/>
      <w:pPr>
        <w:ind w:left="4320" w:hanging="360"/>
      </w:pPr>
      <w:rPr>
        <w:rFonts w:ascii="Wingdings" w:hAnsi="Wingdings" w:hint="default"/>
      </w:rPr>
    </w:lvl>
    <w:lvl w:ilvl="6" w:tplc="DB54C690">
      <w:start w:val="1"/>
      <w:numFmt w:val="bullet"/>
      <w:lvlText w:val=""/>
      <w:lvlJc w:val="left"/>
      <w:pPr>
        <w:ind w:left="5040" w:hanging="360"/>
      </w:pPr>
      <w:rPr>
        <w:rFonts w:ascii="Symbol" w:hAnsi="Symbol" w:hint="default"/>
      </w:rPr>
    </w:lvl>
    <w:lvl w:ilvl="7" w:tplc="223CE46A">
      <w:start w:val="1"/>
      <w:numFmt w:val="bullet"/>
      <w:lvlText w:val="o"/>
      <w:lvlJc w:val="left"/>
      <w:pPr>
        <w:ind w:left="5760" w:hanging="360"/>
      </w:pPr>
      <w:rPr>
        <w:rFonts w:ascii="Courier New" w:hAnsi="Courier New" w:hint="default"/>
      </w:rPr>
    </w:lvl>
    <w:lvl w:ilvl="8" w:tplc="511CFFD6">
      <w:start w:val="1"/>
      <w:numFmt w:val="bullet"/>
      <w:lvlText w:val=""/>
      <w:lvlJc w:val="left"/>
      <w:pPr>
        <w:ind w:left="6480" w:hanging="360"/>
      </w:pPr>
      <w:rPr>
        <w:rFonts w:ascii="Wingdings" w:hAnsi="Wingdings" w:hint="default"/>
      </w:rPr>
    </w:lvl>
  </w:abstractNum>
  <w:num w:numId="1">
    <w:abstractNumId w:val="23"/>
  </w:num>
  <w:num w:numId="2">
    <w:abstractNumId w:val="2"/>
  </w:num>
  <w:num w:numId="3">
    <w:abstractNumId w:val="27"/>
  </w:num>
  <w:num w:numId="4">
    <w:abstractNumId w:val="11"/>
  </w:num>
  <w:num w:numId="5">
    <w:abstractNumId w:val="15"/>
  </w:num>
  <w:num w:numId="6">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3"/>
  </w:num>
  <w:num w:numId="9">
    <w:abstractNumId w:val="8"/>
  </w:num>
  <w:num w:numId="10">
    <w:abstractNumId w:val="14"/>
  </w:num>
  <w:num w:numId="11">
    <w:abstractNumId w:val="22"/>
  </w:num>
  <w:num w:numId="12">
    <w:abstractNumId w:val="13"/>
  </w:num>
  <w:num w:numId="13">
    <w:abstractNumId w:val="20"/>
  </w:num>
  <w:num w:numId="14">
    <w:abstractNumId w:val="9"/>
  </w:num>
  <w:num w:numId="15">
    <w:abstractNumId w:val="5"/>
  </w:num>
  <w:num w:numId="16">
    <w:abstractNumId w:val="29"/>
  </w:num>
  <w:num w:numId="17">
    <w:abstractNumId w:val="12"/>
  </w:num>
  <w:num w:numId="18">
    <w:abstractNumId w:val="21"/>
  </w:num>
  <w:num w:numId="19">
    <w:abstractNumId w:val="26"/>
  </w:num>
  <w:num w:numId="20">
    <w:abstractNumId w:val="6"/>
  </w:num>
  <w:num w:numId="21">
    <w:abstractNumId w:val="24"/>
  </w:num>
  <w:num w:numId="22">
    <w:abstractNumId w:val="30"/>
  </w:num>
  <w:num w:numId="23">
    <w:abstractNumId w:val="0"/>
  </w:num>
  <w:num w:numId="24">
    <w:abstractNumId w:val="18"/>
  </w:num>
  <w:num w:numId="25">
    <w:abstractNumId w:val="16"/>
  </w:num>
  <w:num w:numId="26">
    <w:abstractNumId w:val="25"/>
  </w:num>
  <w:num w:numId="27">
    <w:abstractNumId w:val="1"/>
  </w:num>
  <w:num w:numId="28">
    <w:abstractNumId w:val="4"/>
  </w:num>
  <w:num w:numId="29">
    <w:abstractNumId w:val="7"/>
  </w:num>
  <w:num w:numId="30">
    <w:abstractNumId w:val="10"/>
  </w:num>
  <w:num w:numId="31">
    <w:abstractNumId w:val="17"/>
  </w:num>
  <w:num w:numId="32">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717"/>
    <w:rsid w:val="00000646"/>
    <w:rsid w:val="000030BC"/>
    <w:rsid w:val="0000346C"/>
    <w:rsid w:val="00003695"/>
    <w:rsid w:val="0000720F"/>
    <w:rsid w:val="000156C3"/>
    <w:rsid w:val="00017379"/>
    <w:rsid w:val="00020093"/>
    <w:rsid w:val="00021244"/>
    <w:rsid w:val="00021CB0"/>
    <w:rsid w:val="0002301F"/>
    <w:rsid w:val="00023CC9"/>
    <w:rsid w:val="00026461"/>
    <w:rsid w:val="000304D6"/>
    <w:rsid w:val="000308F4"/>
    <w:rsid w:val="00032FE9"/>
    <w:rsid w:val="000347B3"/>
    <w:rsid w:val="00034D39"/>
    <w:rsid w:val="000358ED"/>
    <w:rsid w:val="00040617"/>
    <w:rsid w:val="0004090E"/>
    <w:rsid w:val="00050489"/>
    <w:rsid w:val="00053482"/>
    <w:rsid w:val="000551BF"/>
    <w:rsid w:val="00061B5A"/>
    <w:rsid w:val="000641B0"/>
    <w:rsid w:val="00067431"/>
    <w:rsid w:val="000716D9"/>
    <w:rsid w:val="0007290F"/>
    <w:rsid w:val="00072BE5"/>
    <w:rsid w:val="00080047"/>
    <w:rsid w:val="00080268"/>
    <w:rsid w:val="00080EC5"/>
    <w:rsid w:val="00082110"/>
    <w:rsid w:val="000825B3"/>
    <w:rsid w:val="000832D7"/>
    <w:rsid w:val="0008361F"/>
    <w:rsid w:val="000837F7"/>
    <w:rsid w:val="00083A4E"/>
    <w:rsid w:val="000854A5"/>
    <w:rsid w:val="000859DF"/>
    <w:rsid w:val="00093C2D"/>
    <w:rsid w:val="00094684"/>
    <w:rsid w:val="00094D30"/>
    <w:rsid w:val="00096CB8"/>
    <w:rsid w:val="000976F8"/>
    <w:rsid w:val="000B3631"/>
    <w:rsid w:val="000B49B4"/>
    <w:rsid w:val="000B682E"/>
    <w:rsid w:val="000B72E4"/>
    <w:rsid w:val="000C149F"/>
    <w:rsid w:val="000C26D5"/>
    <w:rsid w:val="000C2890"/>
    <w:rsid w:val="000D06C5"/>
    <w:rsid w:val="000D0BC9"/>
    <w:rsid w:val="000D15CB"/>
    <w:rsid w:val="000D2D58"/>
    <w:rsid w:val="000D6742"/>
    <w:rsid w:val="000E0A54"/>
    <w:rsid w:val="000E1493"/>
    <w:rsid w:val="000E4985"/>
    <w:rsid w:val="000E60F7"/>
    <w:rsid w:val="000F0802"/>
    <w:rsid w:val="000F18BE"/>
    <w:rsid w:val="000F6F0F"/>
    <w:rsid w:val="00100084"/>
    <w:rsid w:val="001014C6"/>
    <w:rsid w:val="00102B8C"/>
    <w:rsid w:val="001035AB"/>
    <w:rsid w:val="00104C7E"/>
    <w:rsid w:val="00111D99"/>
    <w:rsid w:val="001122C7"/>
    <w:rsid w:val="0011538C"/>
    <w:rsid w:val="00115C02"/>
    <w:rsid w:val="001169BC"/>
    <w:rsid w:val="001170CC"/>
    <w:rsid w:val="001174D4"/>
    <w:rsid w:val="0012499E"/>
    <w:rsid w:val="00124E67"/>
    <w:rsid w:val="001334EE"/>
    <w:rsid w:val="00143999"/>
    <w:rsid w:val="001448E2"/>
    <w:rsid w:val="0014569F"/>
    <w:rsid w:val="00145C01"/>
    <w:rsid w:val="00153709"/>
    <w:rsid w:val="001537EE"/>
    <w:rsid w:val="001542DE"/>
    <w:rsid w:val="00154612"/>
    <w:rsid w:val="0015612C"/>
    <w:rsid w:val="00157B50"/>
    <w:rsid w:val="00161568"/>
    <w:rsid w:val="001626D7"/>
    <w:rsid w:val="00165830"/>
    <w:rsid w:val="001674E4"/>
    <w:rsid w:val="00174F08"/>
    <w:rsid w:val="001758A5"/>
    <w:rsid w:val="00180582"/>
    <w:rsid w:val="0018280A"/>
    <w:rsid w:val="00184B1C"/>
    <w:rsid w:val="00185C95"/>
    <w:rsid w:val="001865F1"/>
    <w:rsid w:val="001904D5"/>
    <w:rsid w:val="00191254"/>
    <w:rsid w:val="00191968"/>
    <w:rsid w:val="001921F8"/>
    <w:rsid w:val="00193F23"/>
    <w:rsid w:val="00193FCC"/>
    <w:rsid w:val="00197A9F"/>
    <w:rsid w:val="00197C23"/>
    <w:rsid w:val="001A03FB"/>
    <w:rsid w:val="001B2F74"/>
    <w:rsid w:val="001B3DF1"/>
    <w:rsid w:val="001B4B29"/>
    <w:rsid w:val="001B4C19"/>
    <w:rsid w:val="001C3A58"/>
    <w:rsid w:val="001C7677"/>
    <w:rsid w:val="001D0029"/>
    <w:rsid w:val="001D261B"/>
    <w:rsid w:val="001E166B"/>
    <w:rsid w:val="001E56FB"/>
    <w:rsid w:val="001F2730"/>
    <w:rsid w:val="001F29BE"/>
    <w:rsid w:val="001F7AEB"/>
    <w:rsid w:val="00200499"/>
    <w:rsid w:val="0020135E"/>
    <w:rsid w:val="002033BC"/>
    <w:rsid w:val="00203AF2"/>
    <w:rsid w:val="002060D4"/>
    <w:rsid w:val="00206C22"/>
    <w:rsid w:val="00207A5C"/>
    <w:rsid w:val="00211C21"/>
    <w:rsid w:val="00212821"/>
    <w:rsid w:val="002151D0"/>
    <w:rsid w:val="002178D5"/>
    <w:rsid w:val="00220AA3"/>
    <w:rsid w:val="00221694"/>
    <w:rsid w:val="002216DB"/>
    <w:rsid w:val="002216E6"/>
    <w:rsid w:val="00221E70"/>
    <w:rsid w:val="002231F7"/>
    <w:rsid w:val="002235E4"/>
    <w:rsid w:val="00225A9B"/>
    <w:rsid w:val="0023234E"/>
    <w:rsid w:val="002339FD"/>
    <w:rsid w:val="00234894"/>
    <w:rsid w:val="002349FB"/>
    <w:rsid w:val="0023591C"/>
    <w:rsid w:val="00241151"/>
    <w:rsid w:val="0024461C"/>
    <w:rsid w:val="0025619C"/>
    <w:rsid w:val="002571C6"/>
    <w:rsid w:val="002572D1"/>
    <w:rsid w:val="002618F8"/>
    <w:rsid w:val="00262953"/>
    <w:rsid w:val="00264F03"/>
    <w:rsid w:val="002666DB"/>
    <w:rsid w:val="00267DE3"/>
    <w:rsid w:val="00275869"/>
    <w:rsid w:val="00275DAB"/>
    <w:rsid w:val="002774E2"/>
    <w:rsid w:val="00283121"/>
    <w:rsid w:val="00284AF8"/>
    <w:rsid w:val="0028669C"/>
    <w:rsid w:val="00286ED6"/>
    <w:rsid w:val="0029276C"/>
    <w:rsid w:val="002928CE"/>
    <w:rsid w:val="00293EFB"/>
    <w:rsid w:val="00294E81"/>
    <w:rsid w:val="0029505B"/>
    <w:rsid w:val="00296040"/>
    <w:rsid w:val="00296A70"/>
    <w:rsid w:val="002A2429"/>
    <w:rsid w:val="002A3EF5"/>
    <w:rsid w:val="002A4D37"/>
    <w:rsid w:val="002A681D"/>
    <w:rsid w:val="002B0528"/>
    <w:rsid w:val="002B75AB"/>
    <w:rsid w:val="002C06B7"/>
    <w:rsid w:val="002C0702"/>
    <w:rsid w:val="002C0DDF"/>
    <w:rsid w:val="002C15B6"/>
    <w:rsid w:val="002C16B8"/>
    <w:rsid w:val="002C7DBF"/>
    <w:rsid w:val="002D1FB5"/>
    <w:rsid w:val="002D268C"/>
    <w:rsid w:val="002D5EEC"/>
    <w:rsid w:val="002E0836"/>
    <w:rsid w:val="002E2BC5"/>
    <w:rsid w:val="002E4FBC"/>
    <w:rsid w:val="002E7DF1"/>
    <w:rsid w:val="002E9F03"/>
    <w:rsid w:val="002F01C2"/>
    <w:rsid w:val="002F1A66"/>
    <w:rsid w:val="002F272A"/>
    <w:rsid w:val="002F7939"/>
    <w:rsid w:val="002F7E22"/>
    <w:rsid w:val="00301EEF"/>
    <w:rsid w:val="003020DF"/>
    <w:rsid w:val="003106EE"/>
    <w:rsid w:val="00310D7A"/>
    <w:rsid w:val="00311A03"/>
    <w:rsid w:val="00314267"/>
    <w:rsid w:val="00321F0F"/>
    <w:rsid w:val="003224DD"/>
    <w:rsid w:val="003226C3"/>
    <w:rsid w:val="00322855"/>
    <w:rsid w:val="003228B5"/>
    <w:rsid w:val="00322EFA"/>
    <w:rsid w:val="00323326"/>
    <w:rsid w:val="00325492"/>
    <w:rsid w:val="00325B69"/>
    <w:rsid w:val="003266CA"/>
    <w:rsid w:val="00326BC0"/>
    <w:rsid w:val="00327E64"/>
    <w:rsid w:val="00331250"/>
    <w:rsid w:val="00331FC7"/>
    <w:rsid w:val="00332148"/>
    <w:rsid w:val="00332DC1"/>
    <w:rsid w:val="003342DD"/>
    <w:rsid w:val="00334BC4"/>
    <w:rsid w:val="00335D40"/>
    <w:rsid w:val="00337270"/>
    <w:rsid w:val="003418B6"/>
    <w:rsid w:val="00345C40"/>
    <w:rsid w:val="0034751D"/>
    <w:rsid w:val="00350260"/>
    <w:rsid w:val="00353D30"/>
    <w:rsid w:val="00356B67"/>
    <w:rsid w:val="003610AA"/>
    <w:rsid w:val="00362744"/>
    <w:rsid w:val="00363C66"/>
    <w:rsid w:val="0036414E"/>
    <w:rsid w:val="00365DB2"/>
    <w:rsid w:val="00366CDB"/>
    <w:rsid w:val="003721A7"/>
    <w:rsid w:val="00372F16"/>
    <w:rsid w:val="00377B57"/>
    <w:rsid w:val="003835EC"/>
    <w:rsid w:val="003845A7"/>
    <w:rsid w:val="0038529D"/>
    <w:rsid w:val="00386436"/>
    <w:rsid w:val="00386F85"/>
    <w:rsid w:val="003870FA"/>
    <w:rsid w:val="003919B1"/>
    <w:rsid w:val="003936AD"/>
    <w:rsid w:val="003939AE"/>
    <w:rsid w:val="0039707B"/>
    <w:rsid w:val="003A1323"/>
    <w:rsid w:val="003A1AE2"/>
    <w:rsid w:val="003A4E1C"/>
    <w:rsid w:val="003A76F9"/>
    <w:rsid w:val="003B132C"/>
    <w:rsid w:val="003B13D6"/>
    <w:rsid w:val="003B3714"/>
    <w:rsid w:val="003B4BDE"/>
    <w:rsid w:val="003B7F1B"/>
    <w:rsid w:val="003C1B75"/>
    <w:rsid w:val="003C40A3"/>
    <w:rsid w:val="003C7499"/>
    <w:rsid w:val="003D0154"/>
    <w:rsid w:val="003D10A0"/>
    <w:rsid w:val="003D4236"/>
    <w:rsid w:val="003D5884"/>
    <w:rsid w:val="003D785C"/>
    <w:rsid w:val="003E05B3"/>
    <w:rsid w:val="003E34A6"/>
    <w:rsid w:val="003E6CA9"/>
    <w:rsid w:val="003F2171"/>
    <w:rsid w:val="003F29EF"/>
    <w:rsid w:val="003F51C1"/>
    <w:rsid w:val="003F5805"/>
    <w:rsid w:val="00401C4B"/>
    <w:rsid w:val="004036B7"/>
    <w:rsid w:val="0041101A"/>
    <w:rsid w:val="00416A20"/>
    <w:rsid w:val="00421EE3"/>
    <w:rsid w:val="004243CF"/>
    <w:rsid w:val="00425963"/>
    <w:rsid w:val="00426688"/>
    <w:rsid w:val="00431743"/>
    <w:rsid w:val="00433BC3"/>
    <w:rsid w:val="004340FF"/>
    <w:rsid w:val="00434227"/>
    <w:rsid w:val="00435008"/>
    <w:rsid w:val="00442F30"/>
    <w:rsid w:val="00443328"/>
    <w:rsid w:val="00445F6E"/>
    <w:rsid w:val="0044657C"/>
    <w:rsid w:val="004508F9"/>
    <w:rsid w:val="0045384C"/>
    <w:rsid w:val="004564FA"/>
    <w:rsid w:val="00456B72"/>
    <w:rsid w:val="00461B09"/>
    <w:rsid w:val="00466A0F"/>
    <w:rsid w:val="00471B10"/>
    <w:rsid w:val="004721D5"/>
    <w:rsid w:val="00472B58"/>
    <w:rsid w:val="004730A4"/>
    <w:rsid w:val="00475BE1"/>
    <w:rsid w:val="00476CFD"/>
    <w:rsid w:val="0048178D"/>
    <w:rsid w:val="0048437D"/>
    <w:rsid w:val="00486125"/>
    <w:rsid w:val="00487E69"/>
    <w:rsid w:val="004920BA"/>
    <w:rsid w:val="00493E7E"/>
    <w:rsid w:val="00494FEE"/>
    <w:rsid w:val="004958B1"/>
    <w:rsid w:val="00497212"/>
    <w:rsid w:val="00497751"/>
    <w:rsid w:val="004A0016"/>
    <w:rsid w:val="004A043D"/>
    <w:rsid w:val="004A089B"/>
    <w:rsid w:val="004A0A69"/>
    <w:rsid w:val="004A1729"/>
    <w:rsid w:val="004B2744"/>
    <w:rsid w:val="004B4C5F"/>
    <w:rsid w:val="004B6004"/>
    <w:rsid w:val="004B6C70"/>
    <w:rsid w:val="004C1C25"/>
    <w:rsid w:val="004C2542"/>
    <w:rsid w:val="004C5962"/>
    <w:rsid w:val="004C7DBB"/>
    <w:rsid w:val="004D1212"/>
    <w:rsid w:val="004D1EFD"/>
    <w:rsid w:val="004D335C"/>
    <w:rsid w:val="004D4863"/>
    <w:rsid w:val="004E4A99"/>
    <w:rsid w:val="004E746D"/>
    <w:rsid w:val="004F018C"/>
    <w:rsid w:val="004F66B7"/>
    <w:rsid w:val="004F7BCD"/>
    <w:rsid w:val="0050105B"/>
    <w:rsid w:val="00505A62"/>
    <w:rsid w:val="00505DEF"/>
    <w:rsid w:val="005070A8"/>
    <w:rsid w:val="005074A3"/>
    <w:rsid w:val="00512016"/>
    <w:rsid w:val="00513222"/>
    <w:rsid w:val="005148F5"/>
    <w:rsid w:val="005150B2"/>
    <w:rsid w:val="005165C2"/>
    <w:rsid w:val="00517E36"/>
    <w:rsid w:val="00521538"/>
    <w:rsid w:val="00521B97"/>
    <w:rsid w:val="00522403"/>
    <w:rsid w:val="00525018"/>
    <w:rsid w:val="00527AF7"/>
    <w:rsid w:val="00532D6E"/>
    <w:rsid w:val="00533718"/>
    <w:rsid w:val="0053517D"/>
    <w:rsid w:val="00536C5B"/>
    <w:rsid w:val="005419FC"/>
    <w:rsid w:val="00542148"/>
    <w:rsid w:val="0054679B"/>
    <w:rsid w:val="00547563"/>
    <w:rsid w:val="00551FA8"/>
    <w:rsid w:val="0055280C"/>
    <w:rsid w:val="005537F6"/>
    <w:rsid w:val="00573094"/>
    <w:rsid w:val="00574F58"/>
    <w:rsid w:val="00577490"/>
    <w:rsid w:val="00580BFB"/>
    <w:rsid w:val="005824FD"/>
    <w:rsid w:val="00582B8B"/>
    <w:rsid w:val="00587F60"/>
    <w:rsid w:val="0059097F"/>
    <w:rsid w:val="005935DF"/>
    <w:rsid w:val="005A0DAC"/>
    <w:rsid w:val="005B0C9C"/>
    <w:rsid w:val="005B2761"/>
    <w:rsid w:val="005B3BFC"/>
    <w:rsid w:val="005B3E92"/>
    <w:rsid w:val="005B4844"/>
    <w:rsid w:val="005B559D"/>
    <w:rsid w:val="005B7E82"/>
    <w:rsid w:val="005B7ED6"/>
    <w:rsid w:val="005C00D6"/>
    <w:rsid w:val="005C4178"/>
    <w:rsid w:val="005C4D0B"/>
    <w:rsid w:val="005C4D1A"/>
    <w:rsid w:val="005C4E98"/>
    <w:rsid w:val="005C5861"/>
    <w:rsid w:val="005D5085"/>
    <w:rsid w:val="005D5D7E"/>
    <w:rsid w:val="005D6239"/>
    <w:rsid w:val="005D6266"/>
    <w:rsid w:val="005D633C"/>
    <w:rsid w:val="005D7748"/>
    <w:rsid w:val="005D7E14"/>
    <w:rsid w:val="005E0AF5"/>
    <w:rsid w:val="005E1017"/>
    <w:rsid w:val="005E25A3"/>
    <w:rsid w:val="005E28FE"/>
    <w:rsid w:val="005E3F91"/>
    <w:rsid w:val="005E6272"/>
    <w:rsid w:val="005E704E"/>
    <w:rsid w:val="005F0AB4"/>
    <w:rsid w:val="005F5F49"/>
    <w:rsid w:val="005F622B"/>
    <w:rsid w:val="00601EDA"/>
    <w:rsid w:val="00602FA2"/>
    <w:rsid w:val="00612F56"/>
    <w:rsid w:val="00613B57"/>
    <w:rsid w:val="00613F30"/>
    <w:rsid w:val="00621FCB"/>
    <w:rsid w:val="00622122"/>
    <w:rsid w:val="006241B0"/>
    <w:rsid w:val="00624CA2"/>
    <w:rsid w:val="006278E5"/>
    <w:rsid w:val="006333B4"/>
    <w:rsid w:val="00633E48"/>
    <w:rsid w:val="00633E93"/>
    <w:rsid w:val="00635427"/>
    <w:rsid w:val="00641456"/>
    <w:rsid w:val="006450F6"/>
    <w:rsid w:val="00645AF0"/>
    <w:rsid w:val="00646A84"/>
    <w:rsid w:val="006478C3"/>
    <w:rsid w:val="00652CE7"/>
    <w:rsid w:val="00654541"/>
    <w:rsid w:val="00654F72"/>
    <w:rsid w:val="006556EE"/>
    <w:rsid w:val="00657124"/>
    <w:rsid w:val="00660620"/>
    <w:rsid w:val="00660FFE"/>
    <w:rsid w:val="0066271E"/>
    <w:rsid w:val="00662E9B"/>
    <w:rsid w:val="00664B79"/>
    <w:rsid w:val="006651F0"/>
    <w:rsid w:val="006705BD"/>
    <w:rsid w:val="00670D2E"/>
    <w:rsid w:val="00674D47"/>
    <w:rsid w:val="00676E24"/>
    <w:rsid w:val="00676EE3"/>
    <w:rsid w:val="006818ED"/>
    <w:rsid w:val="006848C0"/>
    <w:rsid w:val="006878FB"/>
    <w:rsid w:val="006937FF"/>
    <w:rsid w:val="00693A1C"/>
    <w:rsid w:val="00694477"/>
    <w:rsid w:val="00695202"/>
    <w:rsid w:val="00697A46"/>
    <w:rsid w:val="006A0287"/>
    <w:rsid w:val="006A1732"/>
    <w:rsid w:val="006A747F"/>
    <w:rsid w:val="006A7503"/>
    <w:rsid w:val="006A76C7"/>
    <w:rsid w:val="006A7EE4"/>
    <w:rsid w:val="006B2BF6"/>
    <w:rsid w:val="006B62B2"/>
    <w:rsid w:val="006B75EB"/>
    <w:rsid w:val="006B7C98"/>
    <w:rsid w:val="006C09D1"/>
    <w:rsid w:val="006C1744"/>
    <w:rsid w:val="006C290E"/>
    <w:rsid w:val="006C2981"/>
    <w:rsid w:val="006C2D16"/>
    <w:rsid w:val="006C3FFA"/>
    <w:rsid w:val="006C66B6"/>
    <w:rsid w:val="006C6E51"/>
    <w:rsid w:val="006C6E65"/>
    <w:rsid w:val="006C742A"/>
    <w:rsid w:val="006C7EEC"/>
    <w:rsid w:val="006D40BE"/>
    <w:rsid w:val="006D48AA"/>
    <w:rsid w:val="006D4DC1"/>
    <w:rsid w:val="006D50AF"/>
    <w:rsid w:val="006E03E6"/>
    <w:rsid w:val="006E2247"/>
    <w:rsid w:val="006E2B93"/>
    <w:rsid w:val="006F30BD"/>
    <w:rsid w:val="006F513C"/>
    <w:rsid w:val="006F64C0"/>
    <w:rsid w:val="006F6EEE"/>
    <w:rsid w:val="006F726B"/>
    <w:rsid w:val="00700E4A"/>
    <w:rsid w:val="00702F03"/>
    <w:rsid w:val="00703750"/>
    <w:rsid w:val="00703898"/>
    <w:rsid w:val="00703F89"/>
    <w:rsid w:val="007049CA"/>
    <w:rsid w:val="00705B36"/>
    <w:rsid w:val="0071039A"/>
    <w:rsid w:val="007135FF"/>
    <w:rsid w:val="0071596C"/>
    <w:rsid w:val="007223BD"/>
    <w:rsid w:val="0073275C"/>
    <w:rsid w:val="0073399B"/>
    <w:rsid w:val="007346A6"/>
    <w:rsid w:val="0073651C"/>
    <w:rsid w:val="00736FB5"/>
    <w:rsid w:val="0074492F"/>
    <w:rsid w:val="00745E08"/>
    <w:rsid w:val="0074713B"/>
    <w:rsid w:val="00747464"/>
    <w:rsid w:val="00751115"/>
    <w:rsid w:val="00752C26"/>
    <w:rsid w:val="007547A0"/>
    <w:rsid w:val="0075520C"/>
    <w:rsid w:val="00756A5C"/>
    <w:rsid w:val="00764E59"/>
    <w:rsid w:val="00767C23"/>
    <w:rsid w:val="00771189"/>
    <w:rsid w:val="00771BDA"/>
    <w:rsid w:val="007722A0"/>
    <w:rsid w:val="00772CF1"/>
    <w:rsid w:val="00772FE6"/>
    <w:rsid w:val="00773C1D"/>
    <w:rsid w:val="0077603D"/>
    <w:rsid w:val="00777508"/>
    <w:rsid w:val="00777AD2"/>
    <w:rsid w:val="007817F4"/>
    <w:rsid w:val="0078537F"/>
    <w:rsid w:val="00785BA1"/>
    <w:rsid w:val="0078700A"/>
    <w:rsid w:val="00787942"/>
    <w:rsid w:val="00790501"/>
    <w:rsid w:val="00791A3F"/>
    <w:rsid w:val="0079567C"/>
    <w:rsid w:val="0079686C"/>
    <w:rsid w:val="007A056F"/>
    <w:rsid w:val="007A1523"/>
    <w:rsid w:val="007A1565"/>
    <w:rsid w:val="007A181F"/>
    <w:rsid w:val="007A4D3F"/>
    <w:rsid w:val="007A6B48"/>
    <w:rsid w:val="007A72D6"/>
    <w:rsid w:val="007A7B95"/>
    <w:rsid w:val="007A7D43"/>
    <w:rsid w:val="007B22AC"/>
    <w:rsid w:val="007B43AD"/>
    <w:rsid w:val="007B4DD6"/>
    <w:rsid w:val="007B6EBC"/>
    <w:rsid w:val="007C37A0"/>
    <w:rsid w:val="007C5718"/>
    <w:rsid w:val="007D448D"/>
    <w:rsid w:val="007E4C8B"/>
    <w:rsid w:val="007E5929"/>
    <w:rsid w:val="007F18AE"/>
    <w:rsid w:val="007F3138"/>
    <w:rsid w:val="007F3AD4"/>
    <w:rsid w:val="007F56C0"/>
    <w:rsid w:val="007F60AB"/>
    <w:rsid w:val="00804D6B"/>
    <w:rsid w:val="0080728C"/>
    <w:rsid w:val="00807477"/>
    <w:rsid w:val="00813229"/>
    <w:rsid w:val="00815615"/>
    <w:rsid w:val="00815FB9"/>
    <w:rsid w:val="00816EA6"/>
    <w:rsid w:val="00820FE7"/>
    <w:rsid w:val="00823671"/>
    <w:rsid w:val="00824234"/>
    <w:rsid w:val="00827C00"/>
    <w:rsid w:val="00830A16"/>
    <w:rsid w:val="00830F4D"/>
    <w:rsid w:val="00833671"/>
    <w:rsid w:val="00837D94"/>
    <w:rsid w:val="008411B1"/>
    <w:rsid w:val="0084363D"/>
    <w:rsid w:val="008463FC"/>
    <w:rsid w:val="008467B0"/>
    <w:rsid w:val="0084690F"/>
    <w:rsid w:val="008474F3"/>
    <w:rsid w:val="00851209"/>
    <w:rsid w:val="0085214B"/>
    <w:rsid w:val="0085436F"/>
    <w:rsid w:val="00857D4B"/>
    <w:rsid w:val="008600D0"/>
    <w:rsid w:val="00861BDA"/>
    <w:rsid w:val="00865805"/>
    <w:rsid w:val="00873FC6"/>
    <w:rsid w:val="00874192"/>
    <w:rsid w:val="008760B0"/>
    <w:rsid w:val="00885784"/>
    <w:rsid w:val="00887F1C"/>
    <w:rsid w:val="008915F3"/>
    <w:rsid w:val="00895F86"/>
    <w:rsid w:val="008B3D47"/>
    <w:rsid w:val="008B4027"/>
    <w:rsid w:val="008B59C1"/>
    <w:rsid w:val="008B5A30"/>
    <w:rsid w:val="008C00BD"/>
    <w:rsid w:val="008C2F23"/>
    <w:rsid w:val="008C33A2"/>
    <w:rsid w:val="008C3A3D"/>
    <w:rsid w:val="008D0C77"/>
    <w:rsid w:val="008D101F"/>
    <w:rsid w:val="008D16BF"/>
    <w:rsid w:val="008D1A4A"/>
    <w:rsid w:val="008D2EF6"/>
    <w:rsid w:val="008D462B"/>
    <w:rsid w:val="008D46BA"/>
    <w:rsid w:val="008D6D22"/>
    <w:rsid w:val="008E18BC"/>
    <w:rsid w:val="008E5DF1"/>
    <w:rsid w:val="008E66C1"/>
    <w:rsid w:val="008E7582"/>
    <w:rsid w:val="008F0F58"/>
    <w:rsid w:val="008F249E"/>
    <w:rsid w:val="008F359F"/>
    <w:rsid w:val="008F3DAB"/>
    <w:rsid w:val="008F624F"/>
    <w:rsid w:val="008F7AFE"/>
    <w:rsid w:val="00900E20"/>
    <w:rsid w:val="00901F4C"/>
    <w:rsid w:val="00906D7D"/>
    <w:rsid w:val="00915113"/>
    <w:rsid w:val="00920532"/>
    <w:rsid w:val="00922DAF"/>
    <w:rsid w:val="009233CA"/>
    <w:rsid w:val="00924FBB"/>
    <w:rsid w:val="00926A55"/>
    <w:rsid w:val="009318A6"/>
    <w:rsid w:val="00933C65"/>
    <w:rsid w:val="00936D8C"/>
    <w:rsid w:val="00937750"/>
    <w:rsid w:val="00944410"/>
    <w:rsid w:val="00944606"/>
    <w:rsid w:val="00946779"/>
    <w:rsid w:val="0094718F"/>
    <w:rsid w:val="00951404"/>
    <w:rsid w:val="00965857"/>
    <w:rsid w:val="00965FD0"/>
    <w:rsid w:val="00966ABF"/>
    <w:rsid w:val="00972696"/>
    <w:rsid w:val="0097432D"/>
    <w:rsid w:val="00990303"/>
    <w:rsid w:val="009914E4"/>
    <w:rsid w:val="009920CB"/>
    <w:rsid w:val="009939B3"/>
    <w:rsid w:val="00994D7E"/>
    <w:rsid w:val="00995AEC"/>
    <w:rsid w:val="00997D68"/>
    <w:rsid w:val="009A1B07"/>
    <w:rsid w:val="009A49FC"/>
    <w:rsid w:val="009A7159"/>
    <w:rsid w:val="009A7633"/>
    <w:rsid w:val="009A7C04"/>
    <w:rsid w:val="009A7C54"/>
    <w:rsid w:val="009ADCA3"/>
    <w:rsid w:val="009B19D7"/>
    <w:rsid w:val="009B27B3"/>
    <w:rsid w:val="009B414B"/>
    <w:rsid w:val="009B693A"/>
    <w:rsid w:val="009C558D"/>
    <w:rsid w:val="009C687A"/>
    <w:rsid w:val="009D07E7"/>
    <w:rsid w:val="009D16A8"/>
    <w:rsid w:val="009D5D3B"/>
    <w:rsid w:val="009D7562"/>
    <w:rsid w:val="009E3A3A"/>
    <w:rsid w:val="009F3B15"/>
    <w:rsid w:val="009F4757"/>
    <w:rsid w:val="009F4A27"/>
    <w:rsid w:val="00A01E2B"/>
    <w:rsid w:val="00A045DA"/>
    <w:rsid w:val="00A06C56"/>
    <w:rsid w:val="00A06DFF"/>
    <w:rsid w:val="00A07911"/>
    <w:rsid w:val="00A104EE"/>
    <w:rsid w:val="00A13FE6"/>
    <w:rsid w:val="00A16491"/>
    <w:rsid w:val="00A167FF"/>
    <w:rsid w:val="00A23071"/>
    <w:rsid w:val="00A24D75"/>
    <w:rsid w:val="00A25ABA"/>
    <w:rsid w:val="00A27518"/>
    <w:rsid w:val="00A319B2"/>
    <w:rsid w:val="00A3303F"/>
    <w:rsid w:val="00A41F6B"/>
    <w:rsid w:val="00A42E90"/>
    <w:rsid w:val="00A46C68"/>
    <w:rsid w:val="00A541C9"/>
    <w:rsid w:val="00A55FE5"/>
    <w:rsid w:val="00A64439"/>
    <w:rsid w:val="00A6521F"/>
    <w:rsid w:val="00A654E4"/>
    <w:rsid w:val="00A7088C"/>
    <w:rsid w:val="00A733B9"/>
    <w:rsid w:val="00A75C82"/>
    <w:rsid w:val="00A81DB5"/>
    <w:rsid w:val="00A82A49"/>
    <w:rsid w:val="00A83472"/>
    <w:rsid w:val="00A86EDD"/>
    <w:rsid w:val="00A911B0"/>
    <w:rsid w:val="00A94C23"/>
    <w:rsid w:val="00A96E4B"/>
    <w:rsid w:val="00AA1639"/>
    <w:rsid w:val="00AA1C93"/>
    <w:rsid w:val="00AA1CE1"/>
    <w:rsid w:val="00AA2955"/>
    <w:rsid w:val="00AA4EB9"/>
    <w:rsid w:val="00AA4F4A"/>
    <w:rsid w:val="00AB453C"/>
    <w:rsid w:val="00AB5501"/>
    <w:rsid w:val="00AB5803"/>
    <w:rsid w:val="00AB5895"/>
    <w:rsid w:val="00AB72E2"/>
    <w:rsid w:val="00AC2CA6"/>
    <w:rsid w:val="00AC522C"/>
    <w:rsid w:val="00AC702C"/>
    <w:rsid w:val="00AD14AE"/>
    <w:rsid w:val="00AD7640"/>
    <w:rsid w:val="00AE39ED"/>
    <w:rsid w:val="00AE42B9"/>
    <w:rsid w:val="00AE4FEF"/>
    <w:rsid w:val="00AE7F1A"/>
    <w:rsid w:val="00AF0280"/>
    <w:rsid w:val="00AF7386"/>
    <w:rsid w:val="00B0048B"/>
    <w:rsid w:val="00B027C9"/>
    <w:rsid w:val="00B02880"/>
    <w:rsid w:val="00B02B32"/>
    <w:rsid w:val="00B02DF5"/>
    <w:rsid w:val="00B050CF"/>
    <w:rsid w:val="00B10692"/>
    <w:rsid w:val="00B10756"/>
    <w:rsid w:val="00B11532"/>
    <w:rsid w:val="00B1284A"/>
    <w:rsid w:val="00B17C38"/>
    <w:rsid w:val="00B201F3"/>
    <w:rsid w:val="00B209F2"/>
    <w:rsid w:val="00B2227E"/>
    <w:rsid w:val="00B246E9"/>
    <w:rsid w:val="00B25622"/>
    <w:rsid w:val="00B32037"/>
    <w:rsid w:val="00B3659C"/>
    <w:rsid w:val="00B37E67"/>
    <w:rsid w:val="00B43494"/>
    <w:rsid w:val="00B44EA0"/>
    <w:rsid w:val="00B4554D"/>
    <w:rsid w:val="00B45F10"/>
    <w:rsid w:val="00B50127"/>
    <w:rsid w:val="00B504EB"/>
    <w:rsid w:val="00B53EB7"/>
    <w:rsid w:val="00B54719"/>
    <w:rsid w:val="00B55F97"/>
    <w:rsid w:val="00B56FD2"/>
    <w:rsid w:val="00B57776"/>
    <w:rsid w:val="00B6017E"/>
    <w:rsid w:val="00B61344"/>
    <w:rsid w:val="00B639AB"/>
    <w:rsid w:val="00B639EA"/>
    <w:rsid w:val="00B640F8"/>
    <w:rsid w:val="00B64BEA"/>
    <w:rsid w:val="00B713D0"/>
    <w:rsid w:val="00B73DA3"/>
    <w:rsid w:val="00B77B88"/>
    <w:rsid w:val="00B843CA"/>
    <w:rsid w:val="00B85A2F"/>
    <w:rsid w:val="00B91846"/>
    <w:rsid w:val="00B91AF8"/>
    <w:rsid w:val="00B91F82"/>
    <w:rsid w:val="00B929D8"/>
    <w:rsid w:val="00B949AA"/>
    <w:rsid w:val="00B953B4"/>
    <w:rsid w:val="00B965F0"/>
    <w:rsid w:val="00B96A1E"/>
    <w:rsid w:val="00B96EFE"/>
    <w:rsid w:val="00B96F78"/>
    <w:rsid w:val="00B9723B"/>
    <w:rsid w:val="00BA5853"/>
    <w:rsid w:val="00BA5EBD"/>
    <w:rsid w:val="00BB3793"/>
    <w:rsid w:val="00BC29F5"/>
    <w:rsid w:val="00BC2E58"/>
    <w:rsid w:val="00BC3F81"/>
    <w:rsid w:val="00BC629A"/>
    <w:rsid w:val="00BC6D71"/>
    <w:rsid w:val="00BC791F"/>
    <w:rsid w:val="00BD10A4"/>
    <w:rsid w:val="00BD31C1"/>
    <w:rsid w:val="00BD43D0"/>
    <w:rsid w:val="00BD4B48"/>
    <w:rsid w:val="00BD51A3"/>
    <w:rsid w:val="00BD743B"/>
    <w:rsid w:val="00BE1DAD"/>
    <w:rsid w:val="00BE239C"/>
    <w:rsid w:val="00BE2E12"/>
    <w:rsid w:val="00BE3CD3"/>
    <w:rsid w:val="00BE5064"/>
    <w:rsid w:val="00BE6432"/>
    <w:rsid w:val="00BE7C6A"/>
    <w:rsid w:val="00BF2A97"/>
    <w:rsid w:val="00BF463D"/>
    <w:rsid w:val="00C01E12"/>
    <w:rsid w:val="00C024E9"/>
    <w:rsid w:val="00C03455"/>
    <w:rsid w:val="00C0490E"/>
    <w:rsid w:val="00C06442"/>
    <w:rsid w:val="00C14367"/>
    <w:rsid w:val="00C149F9"/>
    <w:rsid w:val="00C14D9F"/>
    <w:rsid w:val="00C15374"/>
    <w:rsid w:val="00C15E2D"/>
    <w:rsid w:val="00C20B0E"/>
    <w:rsid w:val="00C24399"/>
    <w:rsid w:val="00C26FDE"/>
    <w:rsid w:val="00C3406F"/>
    <w:rsid w:val="00C4140A"/>
    <w:rsid w:val="00C44075"/>
    <w:rsid w:val="00C4507D"/>
    <w:rsid w:val="00C451E0"/>
    <w:rsid w:val="00C45A42"/>
    <w:rsid w:val="00C47F12"/>
    <w:rsid w:val="00C545C9"/>
    <w:rsid w:val="00C64446"/>
    <w:rsid w:val="00C71756"/>
    <w:rsid w:val="00C734A5"/>
    <w:rsid w:val="00C73591"/>
    <w:rsid w:val="00C7701B"/>
    <w:rsid w:val="00C7744C"/>
    <w:rsid w:val="00C8106F"/>
    <w:rsid w:val="00C85197"/>
    <w:rsid w:val="00C851F7"/>
    <w:rsid w:val="00C86D75"/>
    <w:rsid w:val="00CA5A25"/>
    <w:rsid w:val="00CB13C4"/>
    <w:rsid w:val="00CB223B"/>
    <w:rsid w:val="00CB3A48"/>
    <w:rsid w:val="00CB45DB"/>
    <w:rsid w:val="00CB5717"/>
    <w:rsid w:val="00CB62EE"/>
    <w:rsid w:val="00CB7348"/>
    <w:rsid w:val="00CB7B8F"/>
    <w:rsid w:val="00CC0EF5"/>
    <w:rsid w:val="00CC145F"/>
    <w:rsid w:val="00CC3C8B"/>
    <w:rsid w:val="00CC611C"/>
    <w:rsid w:val="00CC6599"/>
    <w:rsid w:val="00CC6E70"/>
    <w:rsid w:val="00CD1982"/>
    <w:rsid w:val="00CD2BE7"/>
    <w:rsid w:val="00CD2BEC"/>
    <w:rsid w:val="00CD2E2D"/>
    <w:rsid w:val="00CD7684"/>
    <w:rsid w:val="00CE3EC0"/>
    <w:rsid w:val="00CE5AFE"/>
    <w:rsid w:val="00CF45D2"/>
    <w:rsid w:val="00D00323"/>
    <w:rsid w:val="00D005DF"/>
    <w:rsid w:val="00D0477B"/>
    <w:rsid w:val="00D10DCE"/>
    <w:rsid w:val="00D111A7"/>
    <w:rsid w:val="00D17485"/>
    <w:rsid w:val="00D26E12"/>
    <w:rsid w:val="00D31E43"/>
    <w:rsid w:val="00D371CE"/>
    <w:rsid w:val="00D378F5"/>
    <w:rsid w:val="00D414A8"/>
    <w:rsid w:val="00D46572"/>
    <w:rsid w:val="00D465CD"/>
    <w:rsid w:val="00D479BE"/>
    <w:rsid w:val="00D50B33"/>
    <w:rsid w:val="00D51A33"/>
    <w:rsid w:val="00D57BD7"/>
    <w:rsid w:val="00D607A4"/>
    <w:rsid w:val="00D620CF"/>
    <w:rsid w:val="00D6666B"/>
    <w:rsid w:val="00D67493"/>
    <w:rsid w:val="00D70D5C"/>
    <w:rsid w:val="00D7215B"/>
    <w:rsid w:val="00D724EA"/>
    <w:rsid w:val="00D743D2"/>
    <w:rsid w:val="00D75CAE"/>
    <w:rsid w:val="00D80DFE"/>
    <w:rsid w:val="00D83970"/>
    <w:rsid w:val="00D84B1E"/>
    <w:rsid w:val="00D84C12"/>
    <w:rsid w:val="00D937DC"/>
    <w:rsid w:val="00D95DE3"/>
    <w:rsid w:val="00D95E09"/>
    <w:rsid w:val="00DA026B"/>
    <w:rsid w:val="00DA0348"/>
    <w:rsid w:val="00DA1073"/>
    <w:rsid w:val="00DA4736"/>
    <w:rsid w:val="00DA5EEB"/>
    <w:rsid w:val="00DA78D4"/>
    <w:rsid w:val="00DB1FE4"/>
    <w:rsid w:val="00DB526C"/>
    <w:rsid w:val="00DB5C2B"/>
    <w:rsid w:val="00DB7252"/>
    <w:rsid w:val="00DB7BF7"/>
    <w:rsid w:val="00DC2DE4"/>
    <w:rsid w:val="00DC7888"/>
    <w:rsid w:val="00DD01FE"/>
    <w:rsid w:val="00DD02CE"/>
    <w:rsid w:val="00DD346D"/>
    <w:rsid w:val="00DD487D"/>
    <w:rsid w:val="00DD4CAA"/>
    <w:rsid w:val="00DE1C81"/>
    <w:rsid w:val="00DE2ADA"/>
    <w:rsid w:val="00DE37B2"/>
    <w:rsid w:val="00DE62F7"/>
    <w:rsid w:val="00DE7537"/>
    <w:rsid w:val="00DE76D0"/>
    <w:rsid w:val="00DF45BD"/>
    <w:rsid w:val="00DF6A2E"/>
    <w:rsid w:val="00E01B54"/>
    <w:rsid w:val="00E02314"/>
    <w:rsid w:val="00E03C6E"/>
    <w:rsid w:val="00E0411F"/>
    <w:rsid w:val="00E05F3B"/>
    <w:rsid w:val="00E06391"/>
    <w:rsid w:val="00E069E7"/>
    <w:rsid w:val="00E06EAD"/>
    <w:rsid w:val="00E118C4"/>
    <w:rsid w:val="00E11E8C"/>
    <w:rsid w:val="00E128BB"/>
    <w:rsid w:val="00E1532A"/>
    <w:rsid w:val="00E23171"/>
    <w:rsid w:val="00E23E85"/>
    <w:rsid w:val="00E24430"/>
    <w:rsid w:val="00E249B7"/>
    <w:rsid w:val="00E30239"/>
    <w:rsid w:val="00E327ED"/>
    <w:rsid w:val="00E332AC"/>
    <w:rsid w:val="00E35ECA"/>
    <w:rsid w:val="00E37216"/>
    <w:rsid w:val="00E4055D"/>
    <w:rsid w:val="00E43C93"/>
    <w:rsid w:val="00E45D6A"/>
    <w:rsid w:val="00E46012"/>
    <w:rsid w:val="00E4672B"/>
    <w:rsid w:val="00E50700"/>
    <w:rsid w:val="00E51878"/>
    <w:rsid w:val="00E55614"/>
    <w:rsid w:val="00E56B9E"/>
    <w:rsid w:val="00E629DF"/>
    <w:rsid w:val="00E62FED"/>
    <w:rsid w:val="00E6437A"/>
    <w:rsid w:val="00E655F8"/>
    <w:rsid w:val="00E66151"/>
    <w:rsid w:val="00E6689A"/>
    <w:rsid w:val="00E66A2E"/>
    <w:rsid w:val="00E70B55"/>
    <w:rsid w:val="00E73C30"/>
    <w:rsid w:val="00E7452F"/>
    <w:rsid w:val="00E82C18"/>
    <w:rsid w:val="00E86964"/>
    <w:rsid w:val="00E9271E"/>
    <w:rsid w:val="00E93264"/>
    <w:rsid w:val="00E93BAC"/>
    <w:rsid w:val="00E957E4"/>
    <w:rsid w:val="00EA2B01"/>
    <w:rsid w:val="00EA33B6"/>
    <w:rsid w:val="00EA3E9D"/>
    <w:rsid w:val="00EA649B"/>
    <w:rsid w:val="00EB21BF"/>
    <w:rsid w:val="00EB3744"/>
    <w:rsid w:val="00EB6263"/>
    <w:rsid w:val="00EC1D21"/>
    <w:rsid w:val="00EC242E"/>
    <w:rsid w:val="00EC3882"/>
    <w:rsid w:val="00ED0BF0"/>
    <w:rsid w:val="00ED31F8"/>
    <w:rsid w:val="00ED45D9"/>
    <w:rsid w:val="00ED6109"/>
    <w:rsid w:val="00ED62E7"/>
    <w:rsid w:val="00EE21F9"/>
    <w:rsid w:val="00EE31BF"/>
    <w:rsid w:val="00EE43CC"/>
    <w:rsid w:val="00EE705A"/>
    <w:rsid w:val="00EF0AAE"/>
    <w:rsid w:val="00EF1632"/>
    <w:rsid w:val="00EF23ED"/>
    <w:rsid w:val="00EF2B8D"/>
    <w:rsid w:val="00EF4840"/>
    <w:rsid w:val="00EF4907"/>
    <w:rsid w:val="00EF594A"/>
    <w:rsid w:val="00F02110"/>
    <w:rsid w:val="00F0274C"/>
    <w:rsid w:val="00F05D90"/>
    <w:rsid w:val="00F0713A"/>
    <w:rsid w:val="00F07953"/>
    <w:rsid w:val="00F10137"/>
    <w:rsid w:val="00F11359"/>
    <w:rsid w:val="00F13E18"/>
    <w:rsid w:val="00F16AB3"/>
    <w:rsid w:val="00F20AA3"/>
    <w:rsid w:val="00F23C55"/>
    <w:rsid w:val="00F26BA6"/>
    <w:rsid w:val="00F30973"/>
    <w:rsid w:val="00F32001"/>
    <w:rsid w:val="00F3246B"/>
    <w:rsid w:val="00F32A74"/>
    <w:rsid w:val="00F365EB"/>
    <w:rsid w:val="00F36D06"/>
    <w:rsid w:val="00F37774"/>
    <w:rsid w:val="00F4191D"/>
    <w:rsid w:val="00F4320E"/>
    <w:rsid w:val="00F4570F"/>
    <w:rsid w:val="00F46D1A"/>
    <w:rsid w:val="00F50959"/>
    <w:rsid w:val="00F516C9"/>
    <w:rsid w:val="00F5647F"/>
    <w:rsid w:val="00F57D2A"/>
    <w:rsid w:val="00F6041A"/>
    <w:rsid w:val="00F62ECA"/>
    <w:rsid w:val="00F6437A"/>
    <w:rsid w:val="00F644DD"/>
    <w:rsid w:val="00F6483D"/>
    <w:rsid w:val="00F64F44"/>
    <w:rsid w:val="00F65418"/>
    <w:rsid w:val="00F71220"/>
    <w:rsid w:val="00F7238C"/>
    <w:rsid w:val="00F727AF"/>
    <w:rsid w:val="00F72AA3"/>
    <w:rsid w:val="00F75A35"/>
    <w:rsid w:val="00F75FD3"/>
    <w:rsid w:val="00F7673B"/>
    <w:rsid w:val="00F77495"/>
    <w:rsid w:val="00F81A5A"/>
    <w:rsid w:val="00F822E0"/>
    <w:rsid w:val="00F84186"/>
    <w:rsid w:val="00F85F66"/>
    <w:rsid w:val="00F87AA1"/>
    <w:rsid w:val="00F90006"/>
    <w:rsid w:val="00F904E5"/>
    <w:rsid w:val="00F90608"/>
    <w:rsid w:val="00F91A1F"/>
    <w:rsid w:val="00F9296C"/>
    <w:rsid w:val="00F93A45"/>
    <w:rsid w:val="00F94311"/>
    <w:rsid w:val="00F9446A"/>
    <w:rsid w:val="00F9489E"/>
    <w:rsid w:val="00F9581A"/>
    <w:rsid w:val="00F97994"/>
    <w:rsid w:val="00FA1528"/>
    <w:rsid w:val="00FB038D"/>
    <w:rsid w:val="00FB0D56"/>
    <w:rsid w:val="00FB0E98"/>
    <w:rsid w:val="00FB0ECE"/>
    <w:rsid w:val="00FB2120"/>
    <w:rsid w:val="00FB26D1"/>
    <w:rsid w:val="00FB2852"/>
    <w:rsid w:val="00FB2F13"/>
    <w:rsid w:val="00FB3F74"/>
    <w:rsid w:val="00FB5AD0"/>
    <w:rsid w:val="00FB6AF6"/>
    <w:rsid w:val="00FC03D9"/>
    <w:rsid w:val="00FC15B4"/>
    <w:rsid w:val="00FC1A13"/>
    <w:rsid w:val="00FC3802"/>
    <w:rsid w:val="00FC5D7E"/>
    <w:rsid w:val="00FD04CD"/>
    <w:rsid w:val="00FD0A7D"/>
    <w:rsid w:val="00FD1F8D"/>
    <w:rsid w:val="00FD1FD6"/>
    <w:rsid w:val="00FD24B2"/>
    <w:rsid w:val="00FD27E5"/>
    <w:rsid w:val="00FD418C"/>
    <w:rsid w:val="00FD4E80"/>
    <w:rsid w:val="00FE05AB"/>
    <w:rsid w:val="00FE06AF"/>
    <w:rsid w:val="00FE0A28"/>
    <w:rsid w:val="00FE2B66"/>
    <w:rsid w:val="00FE52B0"/>
    <w:rsid w:val="00FF11E0"/>
    <w:rsid w:val="00FF4277"/>
    <w:rsid w:val="049098F8"/>
    <w:rsid w:val="04DE400E"/>
    <w:rsid w:val="055340F8"/>
    <w:rsid w:val="05E266CB"/>
    <w:rsid w:val="060BE2C4"/>
    <w:rsid w:val="06246862"/>
    <w:rsid w:val="0675A9A0"/>
    <w:rsid w:val="06B5DC53"/>
    <w:rsid w:val="07FD4357"/>
    <w:rsid w:val="08231B0E"/>
    <w:rsid w:val="09E6CA3B"/>
    <w:rsid w:val="0A086E8B"/>
    <w:rsid w:val="0BA4E365"/>
    <w:rsid w:val="0C1EA952"/>
    <w:rsid w:val="0D01A8DB"/>
    <w:rsid w:val="0D37AD1C"/>
    <w:rsid w:val="0D59693A"/>
    <w:rsid w:val="0DB92F99"/>
    <w:rsid w:val="0E4FDA24"/>
    <w:rsid w:val="0EB96BD8"/>
    <w:rsid w:val="0F5C1F66"/>
    <w:rsid w:val="0F835AE1"/>
    <w:rsid w:val="0F9BE99A"/>
    <w:rsid w:val="0FE9CACD"/>
    <w:rsid w:val="10D32E47"/>
    <w:rsid w:val="11C8BA6C"/>
    <w:rsid w:val="122B8915"/>
    <w:rsid w:val="12D3C2D9"/>
    <w:rsid w:val="13A3B736"/>
    <w:rsid w:val="13B4DAAF"/>
    <w:rsid w:val="13DAA98D"/>
    <w:rsid w:val="13F2FE85"/>
    <w:rsid w:val="157ECE79"/>
    <w:rsid w:val="160D0888"/>
    <w:rsid w:val="17C577A4"/>
    <w:rsid w:val="18417A18"/>
    <w:rsid w:val="18B1F43D"/>
    <w:rsid w:val="191BF3A4"/>
    <w:rsid w:val="19C6D0A8"/>
    <w:rsid w:val="19E43D67"/>
    <w:rsid w:val="1A14145D"/>
    <w:rsid w:val="1A778301"/>
    <w:rsid w:val="1A85C3E9"/>
    <w:rsid w:val="1B649B1F"/>
    <w:rsid w:val="1CF5C197"/>
    <w:rsid w:val="1D3FAA05"/>
    <w:rsid w:val="1DBA00F1"/>
    <w:rsid w:val="1F6C8F33"/>
    <w:rsid w:val="207DE813"/>
    <w:rsid w:val="219907F9"/>
    <w:rsid w:val="22556028"/>
    <w:rsid w:val="2445F25E"/>
    <w:rsid w:val="24D7759C"/>
    <w:rsid w:val="2881100E"/>
    <w:rsid w:val="28A6EB1F"/>
    <w:rsid w:val="28E6C345"/>
    <w:rsid w:val="28FBB2D4"/>
    <w:rsid w:val="298C01C9"/>
    <w:rsid w:val="29B584A5"/>
    <w:rsid w:val="29BAA455"/>
    <w:rsid w:val="29F7D4AE"/>
    <w:rsid w:val="2A2E754C"/>
    <w:rsid w:val="2AFC9925"/>
    <w:rsid w:val="2BE438F9"/>
    <w:rsid w:val="2C5DF27D"/>
    <w:rsid w:val="2E99F15B"/>
    <w:rsid w:val="2E9BF812"/>
    <w:rsid w:val="2ED96C71"/>
    <w:rsid w:val="2EE68E85"/>
    <w:rsid w:val="2F31E3A6"/>
    <w:rsid w:val="2F33F878"/>
    <w:rsid w:val="2FA6C9D7"/>
    <w:rsid w:val="2FFED39B"/>
    <w:rsid w:val="308129DD"/>
    <w:rsid w:val="30F09783"/>
    <w:rsid w:val="32050E47"/>
    <w:rsid w:val="325A30F7"/>
    <w:rsid w:val="3296F980"/>
    <w:rsid w:val="33ABD0FF"/>
    <w:rsid w:val="33C3DC37"/>
    <w:rsid w:val="34A89D78"/>
    <w:rsid w:val="34A94DA3"/>
    <w:rsid w:val="34BCAD82"/>
    <w:rsid w:val="352DF438"/>
    <w:rsid w:val="353C433A"/>
    <w:rsid w:val="35C00A4B"/>
    <w:rsid w:val="35F73561"/>
    <w:rsid w:val="372379B9"/>
    <w:rsid w:val="373DC37D"/>
    <w:rsid w:val="37A1AF7C"/>
    <w:rsid w:val="38246E08"/>
    <w:rsid w:val="38DF9FAA"/>
    <w:rsid w:val="3A280C7F"/>
    <w:rsid w:val="3A4F81D7"/>
    <w:rsid w:val="3B1281B1"/>
    <w:rsid w:val="3BFBB093"/>
    <w:rsid w:val="3CAB3558"/>
    <w:rsid w:val="3D2B8B1F"/>
    <w:rsid w:val="3D4D9849"/>
    <w:rsid w:val="3DBA485B"/>
    <w:rsid w:val="3E0F6536"/>
    <w:rsid w:val="3E905B83"/>
    <w:rsid w:val="3EB2BEB9"/>
    <w:rsid w:val="3ED04D5F"/>
    <w:rsid w:val="3FC49E15"/>
    <w:rsid w:val="40BCEECB"/>
    <w:rsid w:val="41001A65"/>
    <w:rsid w:val="414C7505"/>
    <w:rsid w:val="4153C458"/>
    <w:rsid w:val="419ED0DA"/>
    <w:rsid w:val="41AEB9B9"/>
    <w:rsid w:val="42ED43D0"/>
    <w:rsid w:val="43293B63"/>
    <w:rsid w:val="443F2ADE"/>
    <w:rsid w:val="45B274C8"/>
    <w:rsid w:val="45B55F05"/>
    <w:rsid w:val="45B73A9A"/>
    <w:rsid w:val="45C3981F"/>
    <w:rsid w:val="465799D6"/>
    <w:rsid w:val="46F9B02F"/>
    <w:rsid w:val="47163970"/>
    <w:rsid w:val="473111C5"/>
    <w:rsid w:val="48418A92"/>
    <w:rsid w:val="4865F080"/>
    <w:rsid w:val="48A0E12F"/>
    <w:rsid w:val="48A9D7C0"/>
    <w:rsid w:val="48BFEAA9"/>
    <w:rsid w:val="492B4D4D"/>
    <w:rsid w:val="49832782"/>
    <w:rsid w:val="49D16B04"/>
    <w:rsid w:val="4A7654DD"/>
    <w:rsid w:val="4A8FDE27"/>
    <w:rsid w:val="4B0653F8"/>
    <w:rsid w:val="4B78960E"/>
    <w:rsid w:val="4E07D935"/>
    <w:rsid w:val="500E5984"/>
    <w:rsid w:val="50266F38"/>
    <w:rsid w:val="50E080AF"/>
    <w:rsid w:val="50E71C02"/>
    <w:rsid w:val="511986AF"/>
    <w:rsid w:val="51D428DC"/>
    <w:rsid w:val="5229DFA9"/>
    <w:rsid w:val="530D4AFC"/>
    <w:rsid w:val="5363A4E2"/>
    <w:rsid w:val="53B71D5B"/>
    <w:rsid w:val="53CD817B"/>
    <w:rsid w:val="54356C9D"/>
    <w:rsid w:val="544D133C"/>
    <w:rsid w:val="54AAC624"/>
    <w:rsid w:val="54D06103"/>
    <w:rsid w:val="562932CE"/>
    <w:rsid w:val="56845C3C"/>
    <w:rsid w:val="568833F4"/>
    <w:rsid w:val="579D9FEB"/>
    <w:rsid w:val="581D230E"/>
    <w:rsid w:val="588C4B50"/>
    <w:rsid w:val="58A4DC35"/>
    <w:rsid w:val="58ECD589"/>
    <w:rsid w:val="5951A88B"/>
    <w:rsid w:val="5B34390E"/>
    <w:rsid w:val="5B417065"/>
    <w:rsid w:val="5BA474AC"/>
    <w:rsid w:val="5C190949"/>
    <w:rsid w:val="5C40F2C2"/>
    <w:rsid w:val="5D688EA1"/>
    <w:rsid w:val="5DFF038F"/>
    <w:rsid w:val="5E5CB245"/>
    <w:rsid w:val="606C3344"/>
    <w:rsid w:val="62583CBB"/>
    <w:rsid w:val="62A5D09A"/>
    <w:rsid w:val="62B91A26"/>
    <w:rsid w:val="64A409E2"/>
    <w:rsid w:val="64E1D086"/>
    <w:rsid w:val="65B80678"/>
    <w:rsid w:val="6603850D"/>
    <w:rsid w:val="66296B94"/>
    <w:rsid w:val="6671E25B"/>
    <w:rsid w:val="66BD3B1F"/>
    <w:rsid w:val="66DA3CA2"/>
    <w:rsid w:val="67E9A276"/>
    <w:rsid w:val="68092169"/>
    <w:rsid w:val="6851341F"/>
    <w:rsid w:val="692C7A97"/>
    <w:rsid w:val="69DCE010"/>
    <w:rsid w:val="69FB161A"/>
    <w:rsid w:val="6ACD0F46"/>
    <w:rsid w:val="6C480060"/>
    <w:rsid w:val="6C6B66F6"/>
    <w:rsid w:val="6CD95F58"/>
    <w:rsid w:val="6F8EB064"/>
    <w:rsid w:val="701F8FC0"/>
    <w:rsid w:val="702EE80A"/>
    <w:rsid w:val="71697AB8"/>
    <w:rsid w:val="7169F23C"/>
    <w:rsid w:val="7194F9A5"/>
    <w:rsid w:val="71D3C507"/>
    <w:rsid w:val="73305705"/>
    <w:rsid w:val="73ECB11B"/>
    <w:rsid w:val="745E2E96"/>
    <w:rsid w:val="7577FD38"/>
    <w:rsid w:val="7953EB3F"/>
    <w:rsid w:val="795EBB9D"/>
    <w:rsid w:val="79C5B326"/>
    <w:rsid w:val="7A9F677D"/>
    <w:rsid w:val="7AE04A09"/>
    <w:rsid w:val="7B31B1AD"/>
    <w:rsid w:val="7B6C5A14"/>
    <w:rsid w:val="7BAA6F39"/>
    <w:rsid w:val="7BB77B9F"/>
    <w:rsid w:val="7C9FADD9"/>
    <w:rsid w:val="7CD7977E"/>
    <w:rsid w:val="7CFE58AE"/>
    <w:rsid w:val="7D8EADDE"/>
    <w:rsid w:val="7E22FBB3"/>
    <w:rsid w:val="7E4596F2"/>
    <w:rsid w:val="7F6002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93F469"/>
  <w15:chartTrackingRefBased/>
  <w15:docId w15:val="{D8EAB108-C46C-4880-A0DC-93D0BA199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B5717"/>
    <w:pPr>
      <w:spacing w:after="120" w:line="276" w:lineRule="auto"/>
      <w:jc w:val="both"/>
    </w:pPr>
    <w:rPr>
      <w:rFonts w:ascii="Times New Roman" w:hAnsi="Times New Roman" w:cs="Times New Roman"/>
      <w:sz w:val="23"/>
      <w:szCs w:val="23"/>
      <w:lang w:val="cs-CZ"/>
    </w:rPr>
  </w:style>
  <w:style w:type="paragraph" w:styleId="Nadpis1">
    <w:name w:val="heading 1"/>
    <w:basedOn w:val="Normln"/>
    <w:next w:val="Normln"/>
    <w:link w:val="Nadpis1Char"/>
    <w:uiPriority w:val="9"/>
    <w:qFormat/>
    <w:rsid w:val="00FB2F13"/>
    <w:pPr>
      <w:keepNext/>
      <w:keepLines/>
      <w:numPr>
        <w:numId w:val="26"/>
      </w:numPr>
      <w:spacing w:before="480" w:after="240"/>
      <w:outlineLvl w:val="0"/>
    </w:pPr>
    <w:rPr>
      <w:rFonts w:eastAsiaTheme="majorEastAsia" w:cstheme="majorBidi"/>
      <w:color w:val="2F5496" w:themeColor="accent1" w:themeShade="BF"/>
      <w:sz w:val="28"/>
      <w:szCs w:val="32"/>
    </w:rPr>
  </w:style>
  <w:style w:type="paragraph" w:styleId="Nadpis2">
    <w:name w:val="heading 2"/>
    <w:basedOn w:val="Nadpis1"/>
    <w:next w:val="Normln"/>
    <w:link w:val="Nadpis2Char"/>
    <w:autoRedefine/>
    <w:uiPriority w:val="9"/>
    <w:unhideWhenUsed/>
    <w:qFormat/>
    <w:rsid w:val="00FB2F13"/>
    <w:pPr>
      <w:numPr>
        <w:ilvl w:val="1"/>
      </w:numPr>
      <w:spacing w:before="40" w:after="120"/>
      <w:outlineLvl w:val="1"/>
    </w:pPr>
    <w:rPr>
      <w:sz w:val="26"/>
      <w:szCs w:val="26"/>
    </w:rPr>
  </w:style>
  <w:style w:type="paragraph" w:styleId="Nadpis3">
    <w:name w:val="heading 3"/>
    <w:basedOn w:val="Normln"/>
    <w:next w:val="Normln"/>
    <w:link w:val="Nadpis3Char"/>
    <w:uiPriority w:val="9"/>
    <w:unhideWhenUsed/>
    <w:qFormat/>
    <w:rsid w:val="007049CA"/>
    <w:pPr>
      <w:keepNext/>
      <w:keepLines/>
      <w:numPr>
        <w:ilvl w:val="2"/>
        <w:numId w:val="26"/>
      </w:numPr>
      <w:spacing w:before="120"/>
      <w:outlineLvl w:val="2"/>
    </w:pPr>
    <w:rPr>
      <w:rFonts w:eastAsiaTheme="majorEastAsia" w:cstheme="majorBidi"/>
      <w:color w:val="2F5496" w:themeColor="accent1" w:themeShade="BF"/>
      <w:sz w:val="24"/>
      <w:szCs w:val="24"/>
    </w:rPr>
  </w:style>
  <w:style w:type="paragraph" w:styleId="Nadpis4">
    <w:name w:val="heading 4"/>
    <w:basedOn w:val="Normln"/>
    <w:next w:val="Normln"/>
    <w:link w:val="Nadpis4Char"/>
    <w:uiPriority w:val="9"/>
    <w:unhideWhenUsed/>
    <w:qFormat/>
    <w:rsid w:val="003939AE"/>
    <w:pPr>
      <w:keepNext/>
      <w:keepLines/>
      <w:numPr>
        <w:ilvl w:val="3"/>
        <w:numId w:val="26"/>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unhideWhenUsed/>
    <w:qFormat/>
    <w:rsid w:val="003939AE"/>
    <w:pPr>
      <w:keepNext/>
      <w:keepLines/>
      <w:numPr>
        <w:ilvl w:val="4"/>
        <w:numId w:val="26"/>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unhideWhenUsed/>
    <w:qFormat/>
    <w:rsid w:val="003939AE"/>
    <w:pPr>
      <w:keepNext/>
      <w:keepLines/>
      <w:numPr>
        <w:ilvl w:val="5"/>
        <w:numId w:val="26"/>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unhideWhenUsed/>
    <w:qFormat/>
    <w:rsid w:val="003939AE"/>
    <w:pPr>
      <w:keepNext/>
      <w:keepLines/>
      <w:numPr>
        <w:ilvl w:val="6"/>
        <w:numId w:val="26"/>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unhideWhenUsed/>
    <w:qFormat/>
    <w:rsid w:val="003939AE"/>
    <w:pPr>
      <w:keepNext/>
      <w:keepLines/>
      <w:numPr>
        <w:ilvl w:val="7"/>
        <w:numId w:val="26"/>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aliases w:val="Nadpis nečíslovaný 1"/>
    <w:basedOn w:val="Normln"/>
    <w:next w:val="Normln"/>
    <w:link w:val="Nadpis9Char"/>
    <w:uiPriority w:val="9"/>
    <w:unhideWhenUsed/>
    <w:qFormat/>
    <w:rsid w:val="003939AE"/>
    <w:pPr>
      <w:keepNext/>
      <w:keepLines/>
      <w:numPr>
        <w:ilvl w:val="8"/>
        <w:numId w:val="2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CB571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B5717"/>
    <w:rPr>
      <w:rFonts w:ascii="Segoe UI" w:hAnsi="Segoe UI" w:cs="Segoe UI"/>
      <w:sz w:val="18"/>
      <w:szCs w:val="18"/>
      <w:lang w:val="cs-CZ"/>
    </w:rPr>
  </w:style>
  <w:style w:type="character" w:styleId="Odkaznakoment">
    <w:name w:val="annotation reference"/>
    <w:basedOn w:val="Standardnpsmoodstavce"/>
    <w:uiPriority w:val="99"/>
    <w:unhideWhenUsed/>
    <w:rsid w:val="00CB5717"/>
    <w:rPr>
      <w:sz w:val="16"/>
      <w:szCs w:val="16"/>
    </w:rPr>
  </w:style>
  <w:style w:type="paragraph" w:styleId="Textkomente">
    <w:name w:val="annotation text"/>
    <w:basedOn w:val="Normln"/>
    <w:link w:val="TextkomenteChar"/>
    <w:uiPriority w:val="99"/>
    <w:unhideWhenUsed/>
    <w:rsid w:val="00CB5717"/>
    <w:pPr>
      <w:spacing w:line="240" w:lineRule="auto"/>
    </w:pPr>
    <w:rPr>
      <w:sz w:val="20"/>
      <w:szCs w:val="20"/>
    </w:rPr>
  </w:style>
  <w:style w:type="character" w:customStyle="1" w:styleId="TextkomenteChar">
    <w:name w:val="Text komentáře Char"/>
    <w:basedOn w:val="Standardnpsmoodstavce"/>
    <w:link w:val="Textkomente"/>
    <w:uiPriority w:val="99"/>
    <w:rsid w:val="00CB5717"/>
    <w:rPr>
      <w:rFonts w:ascii="Times New Roman" w:hAnsi="Times New Roman" w:cs="Times New Roman"/>
      <w:sz w:val="20"/>
      <w:szCs w:val="20"/>
      <w:lang w:val="cs-CZ"/>
    </w:rPr>
  </w:style>
  <w:style w:type="paragraph" w:styleId="Pedmtkomente">
    <w:name w:val="annotation subject"/>
    <w:basedOn w:val="Textkomente"/>
    <w:next w:val="Textkomente"/>
    <w:link w:val="PedmtkomenteChar"/>
    <w:uiPriority w:val="99"/>
    <w:semiHidden/>
    <w:unhideWhenUsed/>
    <w:rsid w:val="00CB5717"/>
    <w:rPr>
      <w:b/>
      <w:bCs/>
    </w:rPr>
  </w:style>
  <w:style w:type="character" w:customStyle="1" w:styleId="PedmtkomenteChar">
    <w:name w:val="Předmět komentáře Char"/>
    <w:basedOn w:val="TextkomenteChar"/>
    <w:link w:val="Pedmtkomente"/>
    <w:uiPriority w:val="99"/>
    <w:semiHidden/>
    <w:rsid w:val="00CB5717"/>
    <w:rPr>
      <w:rFonts w:ascii="Times New Roman" w:hAnsi="Times New Roman" w:cs="Times New Roman"/>
      <w:b/>
      <w:bCs/>
      <w:sz w:val="20"/>
      <w:szCs w:val="20"/>
      <w:lang w:val="cs-CZ"/>
    </w:rPr>
  </w:style>
  <w:style w:type="character" w:customStyle="1" w:styleId="Nadpis1Char">
    <w:name w:val="Nadpis 1 Char"/>
    <w:basedOn w:val="Standardnpsmoodstavce"/>
    <w:link w:val="Nadpis1"/>
    <w:uiPriority w:val="9"/>
    <w:rsid w:val="00FB2F13"/>
    <w:rPr>
      <w:rFonts w:ascii="Times New Roman" w:eastAsiaTheme="majorEastAsia" w:hAnsi="Times New Roman" w:cstheme="majorBidi"/>
      <w:color w:val="2F5496" w:themeColor="accent1" w:themeShade="BF"/>
      <w:sz w:val="28"/>
      <w:szCs w:val="32"/>
      <w:lang w:val="cs-CZ"/>
    </w:rPr>
  </w:style>
  <w:style w:type="paragraph" w:customStyle="1" w:styleId="Styl1">
    <w:name w:val="Styl1"/>
    <w:basedOn w:val="Nadpis1"/>
    <w:link w:val="Styl1Char"/>
    <w:qFormat/>
    <w:rsid w:val="00CB5717"/>
    <w:pPr>
      <w:numPr>
        <w:numId w:val="1"/>
      </w:numPr>
    </w:pPr>
  </w:style>
  <w:style w:type="table" w:styleId="Mkatabulky">
    <w:name w:val="Table Grid"/>
    <w:basedOn w:val="Normlntabulka"/>
    <w:uiPriority w:val="39"/>
    <w:rsid w:val="00CB5717"/>
    <w:pPr>
      <w:spacing w:after="0" w:line="240" w:lineRule="auto"/>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1Char">
    <w:name w:val="Styl1 Char"/>
    <w:basedOn w:val="Nadpis1Char"/>
    <w:link w:val="Styl1"/>
    <w:rsid w:val="00CB5717"/>
    <w:rPr>
      <w:rFonts w:ascii="Times New Roman" w:eastAsiaTheme="majorEastAsia" w:hAnsi="Times New Roman" w:cstheme="majorBidi"/>
      <w:color w:val="2F5496" w:themeColor="accent1" w:themeShade="BF"/>
      <w:sz w:val="28"/>
      <w:szCs w:val="32"/>
      <w:lang w:val="cs-CZ"/>
    </w:rPr>
  </w:style>
  <w:style w:type="paragraph" w:styleId="Textpoznpodarou">
    <w:name w:val="footnote text"/>
    <w:basedOn w:val="Normln"/>
    <w:link w:val="TextpoznpodarouChar"/>
    <w:uiPriority w:val="99"/>
    <w:unhideWhenUsed/>
    <w:rsid w:val="00CB5717"/>
    <w:pPr>
      <w:spacing w:after="0" w:line="240" w:lineRule="auto"/>
    </w:pPr>
    <w:rPr>
      <w:szCs w:val="20"/>
    </w:rPr>
  </w:style>
  <w:style w:type="character" w:customStyle="1" w:styleId="TextpoznpodarouChar">
    <w:name w:val="Text pozn. pod čarou Char"/>
    <w:basedOn w:val="Standardnpsmoodstavce"/>
    <w:link w:val="Textpoznpodarou"/>
    <w:uiPriority w:val="99"/>
    <w:rsid w:val="00CB5717"/>
    <w:rPr>
      <w:rFonts w:ascii="Times New Roman" w:hAnsi="Times New Roman" w:cs="Times New Roman"/>
      <w:sz w:val="23"/>
      <w:szCs w:val="20"/>
      <w:lang w:val="cs-CZ"/>
    </w:rPr>
  </w:style>
  <w:style w:type="character" w:styleId="Znakapoznpodarou">
    <w:name w:val="footnote reference"/>
    <w:basedOn w:val="Standardnpsmoodstavce"/>
    <w:uiPriority w:val="99"/>
    <w:semiHidden/>
    <w:unhideWhenUsed/>
    <w:rsid w:val="00CB5717"/>
    <w:rPr>
      <w:vertAlign w:val="superscript"/>
    </w:rPr>
  </w:style>
  <w:style w:type="character" w:customStyle="1" w:styleId="Nadpis2Char">
    <w:name w:val="Nadpis 2 Char"/>
    <w:basedOn w:val="Standardnpsmoodstavce"/>
    <w:link w:val="Nadpis2"/>
    <w:uiPriority w:val="9"/>
    <w:rsid w:val="00FB2F13"/>
    <w:rPr>
      <w:rFonts w:ascii="Times New Roman" w:eastAsiaTheme="majorEastAsia" w:hAnsi="Times New Roman" w:cstheme="majorBidi"/>
      <w:color w:val="2F5496" w:themeColor="accent1" w:themeShade="BF"/>
      <w:sz w:val="26"/>
      <w:szCs w:val="26"/>
      <w:lang w:val="cs-CZ"/>
    </w:rPr>
  </w:style>
  <w:style w:type="paragraph" w:customStyle="1" w:styleId="ZPtext">
    <w:name w:val="ZP_text"/>
    <w:basedOn w:val="Normln"/>
    <w:next w:val="Normln"/>
    <w:qFormat/>
    <w:rsid w:val="00CB5717"/>
  </w:style>
  <w:style w:type="paragraph" w:customStyle="1" w:styleId="ZPnadpis1">
    <w:name w:val="ZP_nadpis_1"/>
    <w:basedOn w:val="Styl1"/>
    <w:link w:val="ZPnadpis1Char"/>
    <w:qFormat/>
    <w:rsid w:val="00CB5717"/>
    <w:pPr>
      <w:numPr>
        <w:numId w:val="2"/>
      </w:numPr>
    </w:pPr>
  </w:style>
  <w:style w:type="paragraph" w:customStyle="1" w:styleId="ZPnadpis2">
    <w:name w:val="ZP_nadpis_2"/>
    <w:basedOn w:val="ZPnadpis1"/>
    <w:link w:val="ZPnadpis2Char"/>
    <w:autoRedefine/>
    <w:qFormat/>
    <w:rsid w:val="00DA1073"/>
    <w:pPr>
      <w:numPr>
        <w:ilvl w:val="1"/>
        <w:numId w:val="3"/>
      </w:numPr>
    </w:pPr>
    <w:rPr>
      <w:sz w:val="26"/>
    </w:rPr>
  </w:style>
  <w:style w:type="character" w:customStyle="1" w:styleId="ZPnadpis1Char">
    <w:name w:val="ZP_nadpis_1 Char"/>
    <w:basedOn w:val="Standardnpsmoodstavce"/>
    <w:link w:val="ZPnadpis1"/>
    <w:rsid w:val="00CB5717"/>
    <w:rPr>
      <w:rFonts w:ascii="Times New Roman" w:eastAsiaTheme="majorEastAsia" w:hAnsi="Times New Roman" w:cstheme="majorBidi"/>
      <w:color w:val="2F5496" w:themeColor="accent1" w:themeShade="BF"/>
      <w:sz w:val="28"/>
      <w:szCs w:val="32"/>
      <w:lang w:val="cs-CZ"/>
    </w:rPr>
  </w:style>
  <w:style w:type="paragraph" w:styleId="Odstavecseseznamem">
    <w:name w:val="List Paragraph"/>
    <w:aliases w:val="Odstavec se seznamem a odrážkou,1 úroveň Odstavec se seznamem,List Paragraph (Czech Tourism),Nad,Odstavec cíl se seznamem,Odstavec se seznamem5,Odstavec_muj,NAKIT List Paragraph,Reference List,s odrážkami,Odrážky,Odsazený text"/>
    <w:basedOn w:val="Normln"/>
    <w:link w:val="OdstavecseseznamemChar"/>
    <w:uiPriority w:val="1"/>
    <w:qFormat/>
    <w:rsid w:val="003939AE"/>
    <w:pPr>
      <w:ind w:left="720"/>
      <w:contextualSpacing/>
    </w:pPr>
  </w:style>
  <w:style w:type="character" w:customStyle="1" w:styleId="ZPnadpis2Char">
    <w:name w:val="ZP_nadpis_2 Char"/>
    <w:basedOn w:val="ZPnadpis1Char"/>
    <w:link w:val="ZPnadpis2"/>
    <w:rsid w:val="00DA1073"/>
    <w:rPr>
      <w:rFonts w:ascii="Times New Roman" w:eastAsiaTheme="majorEastAsia" w:hAnsi="Times New Roman" w:cstheme="majorBidi"/>
      <w:color w:val="2F5496" w:themeColor="accent1" w:themeShade="BF"/>
      <w:sz w:val="26"/>
      <w:szCs w:val="32"/>
      <w:lang w:val="cs-CZ"/>
    </w:rPr>
  </w:style>
  <w:style w:type="character" w:customStyle="1" w:styleId="Nadpis3Char">
    <w:name w:val="Nadpis 3 Char"/>
    <w:basedOn w:val="Standardnpsmoodstavce"/>
    <w:link w:val="Nadpis3"/>
    <w:uiPriority w:val="9"/>
    <w:rsid w:val="007049CA"/>
    <w:rPr>
      <w:rFonts w:ascii="Times New Roman" w:eastAsiaTheme="majorEastAsia" w:hAnsi="Times New Roman" w:cstheme="majorBidi"/>
      <w:color w:val="2F5496" w:themeColor="accent1" w:themeShade="BF"/>
      <w:sz w:val="24"/>
      <w:szCs w:val="24"/>
      <w:lang w:val="cs-CZ"/>
    </w:rPr>
  </w:style>
  <w:style w:type="character" w:customStyle="1" w:styleId="Nadpis4Char">
    <w:name w:val="Nadpis 4 Char"/>
    <w:basedOn w:val="Standardnpsmoodstavce"/>
    <w:link w:val="Nadpis4"/>
    <w:uiPriority w:val="9"/>
    <w:rsid w:val="003939AE"/>
    <w:rPr>
      <w:rFonts w:asciiTheme="majorHAnsi" w:eastAsiaTheme="majorEastAsia" w:hAnsiTheme="majorHAnsi" w:cstheme="majorBidi"/>
      <w:i/>
      <w:iCs/>
      <w:color w:val="2F5496" w:themeColor="accent1" w:themeShade="BF"/>
      <w:sz w:val="23"/>
      <w:szCs w:val="23"/>
      <w:lang w:val="cs-CZ"/>
    </w:rPr>
  </w:style>
  <w:style w:type="character" w:customStyle="1" w:styleId="Nadpis5Char">
    <w:name w:val="Nadpis 5 Char"/>
    <w:basedOn w:val="Standardnpsmoodstavce"/>
    <w:link w:val="Nadpis5"/>
    <w:uiPriority w:val="9"/>
    <w:rsid w:val="003939AE"/>
    <w:rPr>
      <w:rFonts w:asciiTheme="majorHAnsi" w:eastAsiaTheme="majorEastAsia" w:hAnsiTheme="majorHAnsi" w:cstheme="majorBidi"/>
      <w:color w:val="2F5496" w:themeColor="accent1" w:themeShade="BF"/>
      <w:sz w:val="23"/>
      <w:szCs w:val="23"/>
      <w:lang w:val="cs-CZ"/>
    </w:rPr>
  </w:style>
  <w:style w:type="character" w:customStyle="1" w:styleId="Nadpis6Char">
    <w:name w:val="Nadpis 6 Char"/>
    <w:basedOn w:val="Standardnpsmoodstavce"/>
    <w:link w:val="Nadpis6"/>
    <w:uiPriority w:val="9"/>
    <w:rsid w:val="003939AE"/>
    <w:rPr>
      <w:rFonts w:asciiTheme="majorHAnsi" w:eastAsiaTheme="majorEastAsia" w:hAnsiTheme="majorHAnsi" w:cstheme="majorBidi"/>
      <w:color w:val="1F3763" w:themeColor="accent1" w:themeShade="7F"/>
      <w:sz w:val="23"/>
      <w:szCs w:val="23"/>
      <w:lang w:val="cs-CZ"/>
    </w:rPr>
  </w:style>
  <w:style w:type="character" w:customStyle="1" w:styleId="Nadpis7Char">
    <w:name w:val="Nadpis 7 Char"/>
    <w:basedOn w:val="Standardnpsmoodstavce"/>
    <w:link w:val="Nadpis7"/>
    <w:uiPriority w:val="9"/>
    <w:rsid w:val="003939AE"/>
    <w:rPr>
      <w:rFonts w:asciiTheme="majorHAnsi" w:eastAsiaTheme="majorEastAsia" w:hAnsiTheme="majorHAnsi" w:cstheme="majorBidi"/>
      <w:i/>
      <w:iCs/>
      <w:color w:val="1F3763" w:themeColor="accent1" w:themeShade="7F"/>
      <w:sz w:val="23"/>
      <w:szCs w:val="23"/>
      <w:lang w:val="cs-CZ"/>
    </w:rPr>
  </w:style>
  <w:style w:type="character" w:customStyle="1" w:styleId="Nadpis8Char">
    <w:name w:val="Nadpis 8 Char"/>
    <w:basedOn w:val="Standardnpsmoodstavce"/>
    <w:link w:val="Nadpis8"/>
    <w:uiPriority w:val="9"/>
    <w:rsid w:val="003939AE"/>
    <w:rPr>
      <w:rFonts w:asciiTheme="majorHAnsi" w:eastAsiaTheme="majorEastAsia" w:hAnsiTheme="majorHAnsi" w:cstheme="majorBidi"/>
      <w:color w:val="272727" w:themeColor="text1" w:themeTint="D8"/>
      <w:sz w:val="21"/>
      <w:szCs w:val="21"/>
      <w:lang w:val="cs-CZ"/>
    </w:rPr>
  </w:style>
  <w:style w:type="character" w:customStyle="1" w:styleId="Nadpis9Char">
    <w:name w:val="Nadpis 9 Char"/>
    <w:aliases w:val="Nadpis nečíslovaný 1 Char"/>
    <w:basedOn w:val="Standardnpsmoodstavce"/>
    <w:link w:val="Nadpis9"/>
    <w:uiPriority w:val="9"/>
    <w:rsid w:val="003939AE"/>
    <w:rPr>
      <w:rFonts w:asciiTheme="majorHAnsi" w:eastAsiaTheme="majorEastAsia" w:hAnsiTheme="majorHAnsi" w:cstheme="majorBidi"/>
      <w:i/>
      <w:iCs/>
      <w:color w:val="272727" w:themeColor="text1" w:themeTint="D8"/>
      <w:sz w:val="21"/>
      <w:szCs w:val="21"/>
      <w:lang w:val="cs-CZ"/>
    </w:rPr>
  </w:style>
  <w:style w:type="character" w:customStyle="1" w:styleId="OdstavecseseznamemChar">
    <w:name w:val="Odstavec se seznamem Char"/>
    <w:aliases w:val="Odstavec se seznamem a odrážkou Char,1 úroveň Odstavec se seznamem Char,List Paragraph (Czech Tourism) Char,Nad Char,Odstavec cíl se seznamem Char,Odstavec se seznamem5 Char,Odstavec_muj Char,NAKIT List Paragraph Char"/>
    <w:basedOn w:val="Standardnpsmoodstavce"/>
    <w:link w:val="Odstavecseseznamem"/>
    <w:uiPriority w:val="34"/>
    <w:qFormat/>
    <w:locked/>
    <w:rsid w:val="003939AE"/>
    <w:rPr>
      <w:rFonts w:ascii="Times New Roman" w:hAnsi="Times New Roman" w:cs="Times New Roman"/>
      <w:sz w:val="23"/>
      <w:szCs w:val="23"/>
      <w:lang w:val="cs-CZ"/>
    </w:rPr>
  </w:style>
  <w:style w:type="character" w:styleId="Hypertextovodkaz">
    <w:name w:val="Hyperlink"/>
    <w:basedOn w:val="Standardnpsmoodstavce"/>
    <w:uiPriority w:val="99"/>
    <w:unhideWhenUsed/>
    <w:rsid w:val="003939AE"/>
    <w:rPr>
      <w:color w:val="0563C1" w:themeColor="hyperlink"/>
      <w:u w:val="single"/>
    </w:rPr>
  </w:style>
  <w:style w:type="paragraph" w:styleId="Titulek">
    <w:name w:val="caption"/>
    <w:basedOn w:val="Normln"/>
    <w:next w:val="Normln"/>
    <w:uiPriority w:val="35"/>
    <w:unhideWhenUsed/>
    <w:qFormat/>
    <w:rsid w:val="00BB3793"/>
    <w:pPr>
      <w:spacing w:after="240"/>
    </w:pPr>
    <w:rPr>
      <w:bCs/>
      <w:color w:val="4472C4" w:themeColor="accent1"/>
      <w:sz w:val="16"/>
      <w:szCs w:val="18"/>
    </w:rPr>
  </w:style>
  <w:style w:type="character" w:styleId="Siln">
    <w:name w:val="Strong"/>
    <w:basedOn w:val="Standardnpsmoodstavce"/>
    <w:uiPriority w:val="22"/>
    <w:qFormat/>
    <w:rsid w:val="000641B0"/>
    <w:rPr>
      <w:b/>
      <w:bCs/>
    </w:rPr>
  </w:style>
  <w:style w:type="paragraph" w:styleId="Nadpisobsahu">
    <w:name w:val="TOC Heading"/>
    <w:basedOn w:val="Nadpis1"/>
    <w:next w:val="Normln"/>
    <w:uiPriority w:val="39"/>
    <w:unhideWhenUsed/>
    <w:rsid w:val="007049CA"/>
    <w:pPr>
      <w:spacing w:line="259" w:lineRule="auto"/>
      <w:ind w:left="0" w:firstLine="0"/>
      <w:jc w:val="left"/>
      <w:outlineLvl w:val="9"/>
    </w:pPr>
    <w:rPr>
      <w:rFonts w:asciiTheme="majorHAnsi" w:hAnsiTheme="majorHAnsi"/>
      <w:lang w:val="en-GB" w:eastAsia="en-GB"/>
    </w:rPr>
  </w:style>
  <w:style w:type="paragraph" w:styleId="Obsah1">
    <w:name w:val="toc 1"/>
    <w:basedOn w:val="Normln"/>
    <w:next w:val="Normln"/>
    <w:autoRedefine/>
    <w:uiPriority w:val="39"/>
    <w:unhideWhenUsed/>
    <w:rsid w:val="007049CA"/>
    <w:pPr>
      <w:spacing w:after="100"/>
    </w:pPr>
  </w:style>
  <w:style w:type="paragraph" w:styleId="Obsah2">
    <w:name w:val="toc 2"/>
    <w:basedOn w:val="Normln"/>
    <w:next w:val="Normln"/>
    <w:autoRedefine/>
    <w:uiPriority w:val="39"/>
    <w:unhideWhenUsed/>
    <w:rsid w:val="007049CA"/>
    <w:pPr>
      <w:spacing w:after="100"/>
      <w:ind w:left="230"/>
    </w:pPr>
  </w:style>
  <w:style w:type="paragraph" w:styleId="Obsah3">
    <w:name w:val="toc 3"/>
    <w:basedOn w:val="Normln"/>
    <w:next w:val="Normln"/>
    <w:autoRedefine/>
    <w:uiPriority w:val="39"/>
    <w:unhideWhenUsed/>
    <w:rsid w:val="007049CA"/>
    <w:pPr>
      <w:spacing w:after="100"/>
      <w:ind w:left="460"/>
    </w:pPr>
  </w:style>
  <w:style w:type="paragraph" w:styleId="Zhlav">
    <w:name w:val="header"/>
    <w:basedOn w:val="Normln"/>
    <w:link w:val="ZhlavChar"/>
    <w:uiPriority w:val="99"/>
    <w:unhideWhenUsed/>
    <w:rsid w:val="00B9723B"/>
    <w:pPr>
      <w:tabs>
        <w:tab w:val="center" w:pos="4513"/>
        <w:tab w:val="right" w:pos="9026"/>
      </w:tabs>
      <w:spacing w:after="0" w:line="240" w:lineRule="auto"/>
    </w:pPr>
  </w:style>
  <w:style w:type="character" w:customStyle="1" w:styleId="ZhlavChar">
    <w:name w:val="Záhlaví Char"/>
    <w:basedOn w:val="Standardnpsmoodstavce"/>
    <w:link w:val="Zhlav"/>
    <w:uiPriority w:val="99"/>
    <w:rsid w:val="00B9723B"/>
    <w:rPr>
      <w:rFonts w:ascii="Times New Roman" w:hAnsi="Times New Roman" w:cs="Times New Roman"/>
      <w:sz w:val="23"/>
      <w:szCs w:val="23"/>
      <w:lang w:val="cs-CZ"/>
    </w:rPr>
  </w:style>
  <w:style w:type="paragraph" w:styleId="Zpat">
    <w:name w:val="footer"/>
    <w:basedOn w:val="Normln"/>
    <w:link w:val="ZpatChar"/>
    <w:uiPriority w:val="99"/>
    <w:unhideWhenUsed/>
    <w:rsid w:val="00B9723B"/>
    <w:pPr>
      <w:tabs>
        <w:tab w:val="center" w:pos="4513"/>
        <w:tab w:val="right" w:pos="9026"/>
      </w:tabs>
      <w:spacing w:after="0" w:line="240" w:lineRule="auto"/>
    </w:pPr>
  </w:style>
  <w:style w:type="character" w:customStyle="1" w:styleId="ZpatChar">
    <w:name w:val="Zápatí Char"/>
    <w:basedOn w:val="Standardnpsmoodstavce"/>
    <w:link w:val="Zpat"/>
    <w:uiPriority w:val="99"/>
    <w:rsid w:val="00B9723B"/>
    <w:rPr>
      <w:rFonts w:ascii="Times New Roman" w:hAnsi="Times New Roman" w:cs="Times New Roman"/>
      <w:sz w:val="23"/>
      <w:szCs w:val="23"/>
      <w:lang w:val="cs-CZ"/>
    </w:rPr>
  </w:style>
  <w:style w:type="paragraph" w:customStyle="1" w:styleId="Normlny">
    <w:name w:val="Normálny"/>
    <w:rsid w:val="00366CDB"/>
    <w:pPr>
      <w:autoSpaceDN w:val="0"/>
      <w:spacing w:line="247" w:lineRule="auto"/>
      <w:textAlignment w:val="baseline"/>
    </w:pPr>
    <w:rPr>
      <w:rFonts w:ascii="Calibri" w:eastAsia="Calibri" w:hAnsi="Calibri" w:cs="Times New Roman"/>
    </w:rPr>
  </w:style>
  <w:style w:type="character" w:customStyle="1" w:styleId="Predvolenpsmoodseku">
    <w:name w:val="Predvolené písmo odseku"/>
    <w:rsid w:val="00366CDB"/>
  </w:style>
  <w:style w:type="paragraph" w:customStyle="1" w:styleId="Odsekzoznamu">
    <w:name w:val="Odsek zoznamu"/>
    <w:basedOn w:val="Normlny"/>
    <w:rsid w:val="00895F86"/>
    <w:pPr>
      <w:spacing w:after="0" w:line="288" w:lineRule="auto"/>
      <w:ind w:left="720" w:firstLine="357"/>
      <w:jc w:val="both"/>
      <w:textAlignment w:val="auto"/>
    </w:pPr>
    <w:rPr>
      <w:rFonts w:eastAsia="Times New Roman"/>
      <w:lang w:val="cs-CZ" w:eastAsia="cs-CZ"/>
    </w:rPr>
  </w:style>
  <w:style w:type="character" w:customStyle="1" w:styleId="Nadpis2Char1">
    <w:name w:val="Nadpis 2 Char1"/>
    <w:basedOn w:val="Standardnpsmoodstavce"/>
    <w:uiPriority w:val="9"/>
    <w:rsid w:val="008B5A30"/>
    <w:rPr>
      <w:rFonts w:ascii="Calibri" w:eastAsia="SimSun" w:hAnsi="Calibri" w:cs="Arial"/>
      <w:b/>
      <w:bCs/>
      <w:iCs/>
      <w:color w:val="00B0F0"/>
      <w:sz w:val="28"/>
      <w:szCs w:val="28"/>
      <w:shd w:val="clear" w:color="auto" w:fill="FFFFFF" w:themeFill="background1"/>
      <w:lang w:val="cs-CZ" w:eastAsia="cs-CZ"/>
    </w:rPr>
  </w:style>
  <w:style w:type="paragraph" w:customStyle="1" w:styleId="Odrkaslo">
    <w:name w:val="Odrážka číslo"/>
    <w:basedOn w:val="Normln"/>
    <w:qFormat/>
    <w:rsid w:val="008B5A30"/>
    <w:pPr>
      <w:numPr>
        <w:numId w:val="24"/>
      </w:numPr>
      <w:tabs>
        <w:tab w:val="clear" w:pos="720"/>
        <w:tab w:val="num" w:pos="643"/>
      </w:tabs>
      <w:suppressAutoHyphens/>
      <w:spacing w:before="120" w:line="100" w:lineRule="atLeast"/>
      <w:jc w:val="left"/>
    </w:pPr>
    <w:rPr>
      <w:rFonts w:ascii="Calibri" w:eastAsia="SimSun" w:hAnsi="Calibri"/>
      <w:bCs/>
      <w:sz w:val="24"/>
      <w:szCs w:val="22"/>
      <w:lang w:eastAsia="cs-CZ"/>
    </w:rPr>
  </w:style>
  <w:style w:type="paragraph" w:styleId="Revize">
    <w:name w:val="Revision"/>
    <w:hidden/>
    <w:uiPriority w:val="99"/>
    <w:semiHidden/>
    <w:rsid w:val="00FB26D1"/>
    <w:pPr>
      <w:spacing w:after="0" w:line="240" w:lineRule="auto"/>
    </w:pPr>
    <w:rPr>
      <w:rFonts w:ascii="Times New Roman" w:hAnsi="Times New Roman" w:cs="Times New Roman"/>
      <w:sz w:val="23"/>
      <w:szCs w:val="23"/>
      <w:lang w:val="cs-CZ"/>
    </w:rPr>
  </w:style>
  <w:style w:type="character" w:customStyle="1" w:styleId="TextkomenteChar1">
    <w:name w:val="Text komentáře Char1"/>
    <w:uiPriority w:val="99"/>
    <w:rsid w:val="00443328"/>
    <w:rPr>
      <w:rFonts w:ascii="Calibri" w:eastAsiaTheme="minorHAnsi" w:hAnsi="Calibri" w:cs="Times New Roman"/>
      <w:sz w:val="24"/>
      <w:szCs w:val="20"/>
      <w:lang w:val="cs-CZ" w:eastAsia="cs-CZ"/>
    </w:rPr>
  </w:style>
  <w:style w:type="paragraph" w:customStyle="1" w:styleId="ZP">
    <w:name w:val="ZP"/>
    <w:basedOn w:val="Nadpis1"/>
    <w:next w:val="Normln"/>
    <w:link w:val="ZPChar"/>
    <w:autoRedefine/>
    <w:qFormat/>
    <w:rsid w:val="00DA1073"/>
    <w:pPr>
      <w:numPr>
        <w:numId w:val="27"/>
      </w:numPr>
      <w:jc w:val="left"/>
    </w:pPr>
  </w:style>
  <w:style w:type="character" w:customStyle="1" w:styleId="ZPChar">
    <w:name w:val="ZP Char"/>
    <w:basedOn w:val="Standardnpsmoodstavce"/>
    <w:link w:val="ZP"/>
    <w:rsid w:val="00DA1073"/>
    <w:rPr>
      <w:rFonts w:ascii="Times New Roman" w:eastAsiaTheme="majorEastAsia" w:hAnsi="Times New Roman" w:cstheme="majorBidi"/>
      <w:color w:val="2F5496" w:themeColor="accent1" w:themeShade="BF"/>
      <w:sz w:val="28"/>
      <w:szCs w:val="32"/>
      <w:lang w:val="cs-CZ"/>
    </w:rPr>
  </w:style>
  <w:style w:type="paragraph" w:customStyle="1" w:styleId="Normlny1">
    <w:name w:val="Normálny1"/>
    <w:rsid w:val="007135FF"/>
    <w:pPr>
      <w:suppressAutoHyphens/>
      <w:autoSpaceDN w:val="0"/>
      <w:spacing w:line="242"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532126">
      <w:bodyDiv w:val="1"/>
      <w:marLeft w:val="0"/>
      <w:marRight w:val="0"/>
      <w:marTop w:val="0"/>
      <w:marBottom w:val="0"/>
      <w:divBdr>
        <w:top w:val="none" w:sz="0" w:space="0" w:color="auto"/>
        <w:left w:val="none" w:sz="0" w:space="0" w:color="auto"/>
        <w:bottom w:val="none" w:sz="0" w:space="0" w:color="auto"/>
        <w:right w:val="none" w:sz="0" w:space="0" w:color="auto"/>
      </w:divBdr>
    </w:div>
    <w:div w:id="325210538">
      <w:bodyDiv w:val="1"/>
      <w:marLeft w:val="0"/>
      <w:marRight w:val="0"/>
      <w:marTop w:val="0"/>
      <w:marBottom w:val="0"/>
      <w:divBdr>
        <w:top w:val="none" w:sz="0" w:space="0" w:color="auto"/>
        <w:left w:val="none" w:sz="0" w:space="0" w:color="auto"/>
        <w:bottom w:val="none" w:sz="0" w:space="0" w:color="auto"/>
        <w:right w:val="none" w:sz="0" w:space="0" w:color="auto"/>
      </w:divBdr>
    </w:div>
    <w:div w:id="334843571">
      <w:bodyDiv w:val="1"/>
      <w:marLeft w:val="0"/>
      <w:marRight w:val="0"/>
      <w:marTop w:val="0"/>
      <w:marBottom w:val="0"/>
      <w:divBdr>
        <w:top w:val="none" w:sz="0" w:space="0" w:color="auto"/>
        <w:left w:val="none" w:sz="0" w:space="0" w:color="auto"/>
        <w:bottom w:val="none" w:sz="0" w:space="0" w:color="auto"/>
        <w:right w:val="none" w:sz="0" w:space="0" w:color="auto"/>
      </w:divBdr>
    </w:div>
    <w:div w:id="505168960">
      <w:bodyDiv w:val="1"/>
      <w:marLeft w:val="0"/>
      <w:marRight w:val="0"/>
      <w:marTop w:val="0"/>
      <w:marBottom w:val="0"/>
      <w:divBdr>
        <w:top w:val="none" w:sz="0" w:space="0" w:color="auto"/>
        <w:left w:val="none" w:sz="0" w:space="0" w:color="auto"/>
        <w:bottom w:val="none" w:sz="0" w:space="0" w:color="auto"/>
        <w:right w:val="none" w:sz="0" w:space="0" w:color="auto"/>
      </w:divBdr>
    </w:div>
    <w:div w:id="827408475">
      <w:bodyDiv w:val="1"/>
      <w:marLeft w:val="0"/>
      <w:marRight w:val="0"/>
      <w:marTop w:val="0"/>
      <w:marBottom w:val="0"/>
      <w:divBdr>
        <w:top w:val="none" w:sz="0" w:space="0" w:color="auto"/>
        <w:left w:val="none" w:sz="0" w:space="0" w:color="auto"/>
        <w:bottom w:val="none" w:sz="0" w:space="0" w:color="auto"/>
        <w:right w:val="none" w:sz="0" w:space="0" w:color="auto"/>
      </w:divBdr>
    </w:div>
    <w:div w:id="911625824">
      <w:bodyDiv w:val="1"/>
      <w:marLeft w:val="0"/>
      <w:marRight w:val="0"/>
      <w:marTop w:val="0"/>
      <w:marBottom w:val="0"/>
      <w:divBdr>
        <w:top w:val="none" w:sz="0" w:space="0" w:color="auto"/>
        <w:left w:val="none" w:sz="0" w:space="0" w:color="auto"/>
        <w:bottom w:val="none" w:sz="0" w:space="0" w:color="auto"/>
        <w:right w:val="none" w:sz="0" w:space="0" w:color="auto"/>
      </w:divBdr>
    </w:div>
    <w:div w:id="1148550594">
      <w:bodyDiv w:val="1"/>
      <w:marLeft w:val="0"/>
      <w:marRight w:val="0"/>
      <w:marTop w:val="0"/>
      <w:marBottom w:val="0"/>
      <w:divBdr>
        <w:top w:val="none" w:sz="0" w:space="0" w:color="auto"/>
        <w:left w:val="none" w:sz="0" w:space="0" w:color="auto"/>
        <w:bottom w:val="none" w:sz="0" w:space="0" w:color="auto"/>
        <w:right w:val="none" w:sz="0" w:space="0" w:color="auto"/>
      </w:divBdr>
    </w:div>
    <w:div w:id="1607688609">
      <w:bodyDiv w:val="1"/>
      <w:marLeft w:val="0"/>
      <w:marRight w:val="0"/>
      <w:marTop w:val="0"/>
      <w:marBottom w:val="0"/>
      <w:divBdr>
        <w:top w:val="none" w:sz="0" w:space="0" w:color="auto"/>
        <w:left w:val="none" w:sz="0" w:space="0" w:color="auto"/>
        <w:bottom w:val="none" w:sz="0" w:space="0" w:color="auto"/>
        <w:right w:val="none" w:sz="0" w:space="0" w:color="auto"/>
      </w:divBdr>
    </w:div>
    <w:div w:id="1754742129">
      <w:bodyDiv w:val="1"/>
      <w:marLeft w:val="0"/>
      <w:marRight w:val="0"/>
      <w:marTop w:val="0"/>
      <w:marBottom w:val="0"/>
      <w:divBdr>
        <w:top w:val="none" w:sz="0" w:space="0" w:color="auto"/>
        <w:left w:val="none" w:sz="0" w:space="0" w:color="auto"/>
        <w:bottom w:val="none" w:sz="0" w:space="0" w:color="auto"/>
        <w:right w:val="none" w:sz="0" w:space="0" w:color="auto"/>
      </w:divBdr>
    </w:div>
    <w:div w:id="190371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www.mvcr.cz/soubor/memorandum-digitalni-technicka-mapa-cr.aspx" TargetMode="External"/><Relationship Id="rId26"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2.xml"/><Relationship Id="rId25"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8.png"/><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7.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6.png"/><Relationship Id="rId27" Type="http://schemas.openxmlformats.org/officeDocument/2006/relationships/header" Target="header4.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4AA298386AD84FB8AB79E1DB2784D4" ma:contentTypeVersion="4" ma:contentTypeDescription="Create a new document." ma:contentTypeScope="" ma:versionID="729b91381307fa0efec4e9c3eecd0fe4">
  <xsd:schema xmlns:xsd="http://www.w3.org/2001/XMLSchema" xmlns:xs="http://www.w3.org/2001/XMLSchema" xmlns:p="http://schemas.microsoft.com/office/2006/metadata/properties" xmlns:ns2="1859c3be-8105-4450-846b-ce7d4e576d00" targetNamespace="http://schemas.microsoft.com/office/2006/metadata/properties" ma:root="true" ma:fieldsID="00e9a25e00ebc43934ffc99e8aca5dee" ns2:_="">
    <xsd:import namespace="1859c3be-8105-4450-846b-ce7d4e576d0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59c3be-8105-4450-846b-ce7d4e576d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52B6D8-DA3C-4303-BFEB-D518F8ECAC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59c3be-8105-4450-846b-ce7d4e576d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10B86E-58C6-4987-9174-5A8CFD777C5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DD3906-566D-4258-8106-210DACF8F9AB}">
  <ds:schemaRefs>
    <ds:schemaRef ds:uri="http://schemas.microsoft.com/sharepoint/v3/contenttype/forms"/>
  </ds:schemaRefs>
</ds:datastoreItem>
</file>

<file path=customXml/itemProps4.xml><?xml version="1.0" encoding="utf-8"?>
<ds:datastoreItem xmlns:ds="http://schemas.openxmlformats.org/officeDocument/2006/customXml" ds:itemID="{7BDC2457-4568-445C-9D30-4D01E7585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42</Pages>
  <Words>11719</Words>
  <Characters>69147</Characters>
  <Application>Microsoft Office Word</Application>
  <DocSecurity>0</DocSecurity>
  <Lines>576</Lines>
  <Paragraphs>161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Hebelka</dc:creator>
  <cp:keywords/>
  <dc:description/>
  <cp:lastModifiedBy>David Hebelka</cp:lastModifiedBy>
  <cp:revision>11</cp:revision>
  <cp:lastPrinted>2020-10-15T18:19:00Z</cp:lastPrinted>
  <dcterms:created xsi:type="dcterms:W3CDTF">2020-10-15T09:11:00Z</dcterms:created>
  <dcterms:modified xsi:type="dcterms:W3CDTF">2020-10-15T18:20:00Z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0x010100334AA298386AD84FB8AB79E1DB2784D4</vt:lpwstr>
  </property>
</Properties>
</file>